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971" w:rsidRPr="00336971" w:rsidRDefault="00336971" w:rsidP="00336971">
      <w:pPr>
        <w:widowControl/>
        <w:spacing w:line="336" w:lineRule="atLeast"/>
        <w:jc w:val="center"/>
        <w:rPr>
          <w:rFonts w:ascii="Arial" w:eastAsia="宋体" w:hAnsi="Arial" w:cs="Arial"/>
          <w:kern w:val="0"/>
          <w:sz w:val="24"/>
          <w:szCs w:val="24"/>
        </w:rPr>
      </w:pPr>
      <w:r w:rsidRPr="00336971">
        <w:rPr>
          <w:rFonts w:ascii="Arial" w:eastAsia="宋体" w:hAnsi="Arial" w:cs="Arial"/>
          <w:b/>
          <w:bCs/>
          <w:kern w:val="0"/>
          <w:sz w:val="24"/>
          <w:szCs w:val="24"/>
        </w:rPr>
        <w:t>广东省科学技术厅关于印发《广东省科学技术厅关于省财政科技支出绩效评价的实施细则（试行）》的通知</w:t>
      </w:r>
      <w:r w:rsidRPr="00336971">
        <w:rPr>
          <w:rFonts w:ascii="Arial" w:eastAsia="宋体" w:hAnsi="Arial" w:cs="Arial"/>
          <w:b/>
          <w:bCs/>
          <w:kern w:val="0"/>
          <w:sz w:val="24"/>
          <w:szCs w:val="24"/>
        </w:rPr>
        <w:t xml:space="preserve"> </w:t>
      </w:r>
    </w:p>
    <w:p w:rsidR="00336971" w:rsidRPr="00336971" w:rsidRDefault="00336971" w:rsidP="00336971">
      <w:pPr>
        <w:widowControl/>
        <w:spacing w:line="264" w:lineRule="atLeast"/>
        <w:jc w:val="center"/>
        <w:rPr>
          <w:rFonts w:ascii="Arial" w:eastAsia="宋体" w:hAnsi="Arial" w:cs="Arial"/>
          <w:kern w:val="0"/>
          <w:sz w:val="17"/>
          <w:szCs w:val="17"/>
        </w:rPr>
      </w:pPr>
      <w:r w:rsidRPr="00336971">
        <w:rPr>
          <w:rFonts w:ascii="Arial" w:eastAsia="宋体" w:hAnsi="Arial" w:cs="Arial"/>
          <w:kern w:val="0"/>
          <w:sz w:val="14"/>
        </w:rPr>
        <w:t>来源：</w:t>
      </w:r>
      <w:r w:rsidRPr="00336971">
        <w:rPr>
          <w:rFonts w:ascii="Arial" w:eastAsia="宋体" w:hAnsi="Arial" w:cs="Arial"/>
          <w:kern w:val="0"/>
          <w:sz w:val="14"/>
        </w:rPr>
        <w:t xml:space="preserve"> </w:t>
      </w:r>
      <w:r w:rsidRPr="00336971">
        <w:rPr>
          <w:rFonts w:ascii="Arial" w:eastAsia="宋体" w:hAnsi="Arial" w:cs="Arial"/>
          <w:kern w:val="0"/>
          <w:sz w:val="14"/>
        </w:rPr>
        <w:t>广东省科技</w:t>
      </w:r>
      <w:proofErr w:type="gramStart"/>
      <w:r w:rsidRPr="00336971">
        <w:rPr>
          <w:rFonts w:ascii="Arial" w:eastAsia="宋体" w:hAnsi="Arial" w:cs="Arial"/>
          <w:kern w:val="0"/>
          <w:sz w:val="14"/>
        </w:rPr>
        <w:t>厅监督</w:t>
      </w:r>
      <w:proofErr w:type="gramEnd"/>
      <w:r w:rsidRPr="00336971">
        <w:rPr>
          <w:rFonts w:ascii="Arial" w:eastAsia="宋体" w:hAnsi="Arial" w:cs="Arial"/>
          <w:kern w:val="0"/>
          <w:sz w:val="14"/>
        </w:rPr>
        <w:t>审计处</w:t>
      </w:r>
      <w:r w:rsidRPr="00336971">
        <w:rPr>
          <w:rFonts w:ascii="Arial" w:eastAsia="宋体" w:hAnsi="Arial" w:cs="Arial"/>
          <w:kern w:val="0"/>
          <w:sz w:val="14"/>
        </w:rPr>
        <w:t xml:space="preserve"> </w:t>
      </w:r>
      <w:r w:rsidRPr="00336971">
        <w:rPr>
          <w:rFonts w:ascii="Arial" w:eastAsia="宋体" w:hAnsi="Arial" w:cs="Arial"/>
          <w:kern w:val="0"/>
          <w:sz w:val="14"/>
        </w:rPr>
        <w:t>发布日期：</w:t>
      </w:r>
      <w:r w:rsidRPr="00336971">
        <w:rPr>
          <w:rFonts w:ascii="Arial" w:eastAsia="宋体" w:hAnsi="Arial" w:cs="Arial"/>
          <w:kern w:val="0"/>
          <w:sz w:val="14"/>
        </w:rPr>
        <w:t xml:space="preserve"> 2014-09-05 </w:t>
      </w:r>
    </w:p>
    <w:tbl>
      <w:tblPr>
        <w:tblW w:w="5000" w:type="pct"/>
        <w:jc w:val="center"/>
        <w:tblCellSpacing w:w="0" w:type="dxa"/>
        <w:tblCellMar>
          <w:left w:w="0" w:type="dxa"/>
          <w:right w:w="0" w:type="dxa"/>
        </w:tblCellMar>
        <w:tblLook w:val="04A0"/>
      </w:tblPr>
      <w:tblGrid>
        <w:gridCol w:w="8306"/>
      </w:tblGrid>
      <w:tr w:rsidR="00336971" w:rsidRPr="00336971" w:rsidTr="00336971">
        <w:trPr>
          <w:tblCellSpacing w:w="0" w:type="dxa"/>
          <w:jc w:val="center"/>
        </w:trPr>
        <w:tc>
          <w:tcPr>
            <w:tcW w:w="0" w:type="auto"/>
            <w:vAlign w:val="center"/>
            <w:hideMark/>
          </w:tcPr>
          <w:p w:rsidR="00336971" w:rsidRPr="00336971" w:rsidRDefault="00336971" w:rsidP="00336971">
            <w:pPr>
              <w:widowControl/>
              <w:spacing w:line="264" w:lineRule="atLeast"/>
              <w:jc w:val="left"/>
              <w:rPr>
                <w:rFonts w:ascii="Arial" w:eastAsia="宋体" w:hAnsi="Arial" w:cs="Arial"/>
                <w:kern w:val="0"/>
                <w:sz w:val="17"/>
                <w:szCs w:val="17"/>
              </w:rPr>
            </w:pPr>
          </w:p>
        </w:tc>
      </w:tr>
      <w:tr w:rsidR="00336971" w:rsidRPr="00336971" w:rsidTr="00336971">
        <w:trPr>
          <w:trHeight w:val="12"/>
          <w:tblCellSpacing w:w="0" w:type="dxa"/>
          <w:jc w:val="center"/>
        </w:trPr>
        <w:tc>
          <w:tcPr>
            <w:tcW w:w="0" w:type="auto"/>
            <w:shd w:val="clear" w:color="auto" w:fill="CCCCCC"/>
            <w:vAlign w:val="center"/>
            <w:hideMark/>
          </w:tcPr>
          <w:p w:rsidR="00336971" w:rsidRPr="00336971" w:rsidRDefault="00336971" w:rsidP="00336971">
            <w:pPr>
              <w:widowControl/>
              <w:spacing w:line="264" w:lineRule="atLeast"/>
              <w:jc w:val="left"/>
              <w:rPr>
                <w:rFonts w:ascii="Arial" w:eastAsia="宋体" w:hAnsi="Arial" w:cs="Arial"/>
                <w:kern w:val="0"/>
                <w:sz w:val="2"/>
                <w:szCs w:val="17"/>
              </w:rPr>
            </w:pPr>
          </w:p>
        </w:tc>
      </w:tr>
      <w:tr w:rsidR="00336971" w:rsidRPr="00336971" w:rsidTr="00336971">
        <w:trPr>
          <w:tblCellSpacing w:w="0" w:type="dxa"/>
          <w:jc w:val="center"/>
        </w:trPr>
        <w:tc>
          <w:tcPr>
            <w:tcW w:w="0" w:type="auto"/>
            <w:vAlign w:val="center"/>
            <w:hideMark/>
          </w:tcPr>
          <w:p w:rsidR="00336971" w:rsidRPr="00336971" w:rsidRDefault="00336971" w:rsidP="00336971">
            <w:pPr>
              <w:widowControl/>
              <w:spacing w:line="264" w:lineRule="atLeast"/>
              <w:jc w:val="left"/>
              <w:rPr>
                <w:rFonts w:ascii="Arial" w:eastAsia="宋体" w:hAnsi="Arial" w:cs="Arial"/>
                <w:kern w:val="0"/>
                <w:sz w:val="17"/>
                <w:szCs w:val="17"/>
              </w:rPr>
            </w:pPr>
          </w:p>
        </w:tc>
      </w:tr>
    </w:tbl>
    <w:p w:rsidR="00336971" w:rsidRPr="00336971" w:rsidRDefault="00336971" w:rsidP="00336971">
      <w:pPr>
        <w:widowControl/>
        <w:spacing w:before="100" w:beforeAutospacing="1" w:after="100" w:afterAutospacing="1" w:line="264" w:lineRule="atLeast"/>
        <w:jc w:val="right"/>
        <w:rPr>
          <w:rFonts w:ascii="Arial" w:eastAsia="宋体" w:hAnsi="Arial" w:cs="Arial"/>
          <w:kern w:val="0"/>
          <w:sz w:val="17"/>
          <w:szCs w:val="17"/>
        </w:rPr>
      </w:pPr>
      <w:r w:rsidRPr="00336971">
        <w:rPr>
          <w:rFonts w:ascii="Arial" w:eastAsia="宋体" w:hAnsi="Arial" w:cs="Arial"/>
          <w:kern w:val="0"/>
          <w:sz w:val="17"/>
          <w:szCs w:val="17"/>
        </w:rPr>
        <w:t>粤科监审字〔</w:t>
      </w:r>
      <w:r w:rsidRPr="00336971">
        <w:rPr>
          <w:rFonts w:ascii="Arial" w:eastAsia="宋体" w:hAnsi="Arial" w:cs="Arial"/>
          <w:kern w:val="0"/>
          <w:sz w:val="17"/>
          <w:szCs w:val="17"/>
        </w:rPr>
        <w:t>2014</w:t>
      </w:r>
      <w:r w:rsidRPr="00336971">
        <w:rPr>
          <w:rFonts w:ascii="Arial" w:eastAsia="宋体" w:hAnsi="Arial" w:cs="Arial"/>
          <w:kern w:val="0"/>
          <w:sz w:val="17"/>
          <w:szCs w:val="17"/>
        </w:rPr>
        <w:t>〕</w:t>
      </w:r>
      <w:r w:rsidRPr="00336971">
        <w:rPr>
          <w:rFonts w:ascii="Arial" w:eastAsia="宋体" w:hAnsi="Arial" w:cs="Arial"/>
          <w:kern w:val="0"/>
          <w:sz w:val="17"/>
          <w:szCs w:val="17"/>
        </w:rPr>
        <w:t>120</w:t>
      </w:r>
      <w:r w:rsidRPr="00336971">
        <w:rPr>
          <w:rFonts w:ascii="Arial" w:eastAsia="宋体" w:hAnsi="Arial" w:cs="Arial"/>
          <w:kern w:val="0"/>
          <w:sz w:val="17"/>
          <w:szCs w:val="17"/>
        </w:rPr>
        <w:t>号</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24"/>
          <w:szCs w:val="24"/>
        </w:rPr>
      </w:pPr>
      <w:r w:rsidRPr="00336971">
        <w:rPr>
          <w:rFonts w:ascii="Arial" w:eastAsia="宋体" w:hAnsi="Arial" w:cs="Arial"/>
          <w:kern w:val="0"/>
          <w:sz w:val="17"/>
          <w:szCs w:val="17"/>
        </w:rPr>
        <w:br/>
      </w:r>
      <w:r w:rsidRPr="00336971">
        <w:rPr>
          <w:rFonts w:ascii="Arial" w:eastAsia="宋体" w:hAnsi="Arial" w:cs="Arial"/>
          <w:kern w:val="0"/>
          <w:sz w:val="24"/>
          <w:szCs w:val="24"/>
        </w:rPr>
        <w:t>各地级以上市科技局（委）、顺德区经济和科技促进局，省直有关部门，各有关高校、科研院所，各有关单位：</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24"/>
          <w:szCs w:val="24"/>
        </w:rPr>
      </w:pPr>
      <w:r w:rsidRPr="00336971">
        <w:rPr>
          <w:rFonts w:ascii="Arial" w:eastAsia="宋体" w:hAnsi="Arial" w:cs="Arial"/>
          <w:kern w:val="0"/>
          <w:sz w:val="24"/>
          <w:szCs w:val="24"/>
        </w:rPr>
        <w:t xml:space="preserve">　　为进一步加强省级科技计划项目管理，按照国家、省科技计划管理的有关精神和要求，现将《广东省科学技术厅关于省财政科技支出绩效评价的实施细则（试行）》印发给你们，请遵照执行。</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24"/>
          <w:szCs w:val="24"/>
        </w:rPr>
      </w:pPr>
      <w:r w:rsidRPr="00336971">
        <w:rPr>
          <w:rFonts w:ascii="Arial" w:eastAsia="宋体" w:hAnsi="Arial" w:cs="Arial"/>
          <w:b/>
          <w:bCs/>
          <w:kern w:val="0"/>
          <w:sz w:val="24"/>
          <w:szCs w:val="24"/>
        </w:rPr>
        <w:t xml:space="preserve">　　附件：</w:t>
      </w:r>
      <w:r w:rsidRPr="00336971">
        <w:rPr>
          <w:rFonts w:ascii="Arial" w:eastAsia="宋体" w:hAnsi="Arial" w:cs="Arial"/>
          <w:kern w:val="0"/>
          <w:sz w:val="24"/>
          <w:szCs w:val="24"/>
        </w:rPr>
        <w:t>广东省科学技术厅关于省财政科技支出绩效评价的实施细则（试行）</w:t>
      </w:r>
    </w:p>
    <w:p w:rsidR="00336971" w:rsidRPr="00336971" w:rsidRDefault="00336971" w:rsidP="00336971">
      <w:pPr>
        <w:widowControl/>
        <w:spacing w:before="100" w:beforeAutospacing="1" w:after="100" w:afterAutospacing="1" w:line="264" w:lineRule="atLeast"/>
        <w:jc w:val="right"/>
        <w:rPr>
          <w:rFonts w:ascii="Arial" w:eastAsia="宋体" w:hAnsi="Arial" w:cs="Arial"/>
          <w:kern w:val="0"/>
          <w:sz w:val="24"/>
          <w:szCs w:val="24"/>
        </w:rPr>
      </w:pPr>
      <w:r w:rsidRPr="00336971">
        <w:rPr>
          <w:rFonts w:ascii="Arial" w:eastAsia="宋体" w:hAnsi="Arial" w:cs="Arial"/>
          <w:kern w:val="0"/>
          <w:sz w:val="24"/>
          <w:szCs w:val="24"/>
        </w:rPr>
        <w:br/>
      </w:r>
      <w:r w:rsidRPr="00336971">
        <w:rPr>
          <w:rFonts w:ascii="Arial" w:eastAsia="宋体" w:hAnsi="Arial" w:cs="Arial"/>
          <w:kern w:val="0"/>
          <w:sz w:val="24"/>
          <w:szCs w:val="24"/>
        </w:rPr>
        <w:t>省科技厅</w:t>
      </w:r>
      <w:r w:rsidRPr="00336971">
        <w:rPr>
          <w:rFonts w:ascii="Arial" w:eastAsia="宋体" w:hAnsi="Arial" w:cs="Arial"/>
          <w:kern w:val="0"/>
          <w:sz w:val="24"/>
          <w:szCs w:val="24"/>
        </w:rPr>
        <w:br/>
        <w:t>2014</w:t>
      </w:r>
      <w:r w:rsidRPr="00336971">
        <w:rPr>
          <w:rFonts w:ascii="Arial" w:eastAsia="宋体" w:hAnsi="Arial" w:cs="Arial"/>
          <w:kern w:val="0"/>
          <w:sz w:val="24"/>
          <w:szCs w:val="24"/>
        </w:rPr>
        <w:t>年</w:t>
      </w:r>
      <w:r w:rsidRPr="00336971">
        <w:rPr>
          <w:rFonts w:ascii="Arial" w:eastAsia="宋体" w:hAnsi="Arial" w:cs="Arial"/>
          <w:kern w:val="0"/>
          <w:sz w:val="24"/>
          <w:szCs w:val="24"/>
        </w:rPr>
        <w:t>8</w:t>
      </w:r>
      <w:r w:rsidRPr="00336971">
        <w:rPr>
          <w:rFonts w:ascii="Arial" w:eastAsia="宋体" w:hAnsi="Arial" w:cs="Arial"/>
          <w:kern w:val="0"/>
          <w:sz w:val="24"/>
          <w:szCs w:val="24"/>
        </w:rPr>
        <w:t>月</w:t>
      </w:r>
      <w:r w:rsidRPr="00336971">
        <w:rPr>
          <w:rFonts w:ascii="Arial" w:eastAsia="宋体" w:hAnsi="Arial" w:cs="Arial"/>
          <w:kern w:val="0"/>
          <w:sz w:val="24"/>
          <w:szCs w:val="24"/>
        </w:rPr>
        <w:t>14</w:t>
      </w:r>
      <w:r w:rsidRPr="00336971">
        <w:rPr>
          <w:rFonts w:ascii="Arial" w:eastAsia="宋体" w:hAnsi="Arial" w:cs="Arial"/>
          <w:kern w:val="0"/>
          <w:sz w:val="24"/>
          <w:szCs w:val="24"/>
        </w:rPr>
        <w:t>日</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24"/>
          <w:szCs w:val="24"/>
        </w:rPr>
      </w:pPr>
      <w:r w:rsidRPr="00336971">
        <w:rPr>
          <w:rFonts w:ascii="Arial" w:eastAsia="宋体" w:hAnsi="Arial" w:cs="Arial"/>
          <w:b/>
          <w:bCs/>
          <w:kern w:val="0"/>
          <w:sz w:val="24"/>
          <w:szCs w:val="24"/>
        </w:rPr>
        <w:br/>
      </w:r>
      <w:r w:rsidRPr="00336971">
        <w:rPr>
          <w:rFonts w:ascii="Arial" w:eastAsia="宋体" w:hAnsi="Arial" w:cs="Arial"/>
          <w:b/>
          <w:bCs/>
          <w:kern w:val="0"/>
          <w:sz w:val="24"/>
          <w:szCs w:val="24"/>
        </w:rPr>
        <w:t xml:space="preserve">　　公开方式：</w:t>
      </w:r>
      <w:r w:rsidRPr="00336971">
        <w:rPr>
          <w:rFonts w:ascii="Arial" w:eastAsia="宋体" w:hAnsi="Arial" w:cs="Arial"/>
          <w:kern w:val="0"/>
          <w:sz w:val="24"/>
          <w:szCs w:val="24"/>
        </w:rPr>
        <w:t>主动公开</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24"/>
          <w:szCs w:val="24"/>
        </w:rPr>
      </w:pPr>
      <w:r w:rsidRPr="00336971">
        <w:rPr>
          <w:rFonts w:ascii="Arial" w:eastAsia="宋体" w:hAnsi="Arial" w:cs="Arial"/>
          <w:kern w:val="0"/>
          <w:sz w:val="24"/>
          <w:szCs w:val="24"/>
        </w:rPr>
        <w:br/>
      </w:r>
      <w:r w:rsidRPr="00336971">
        <w:rPr>
          <w:rFonts w:ascii="Arial" w:eastAsia="宋体" w:hAnsi="Arial" w:cs="Arial"/>
          <w:b/>
          <w:bCs/>
          <w:kern w:val="0"/>
          <w:sz w:val="24"/>
          <w:szCs w:val="24"/>
        </w:rPr>
        <w:br/>
      </w:r>
      <w:r w:rsidRPr="00336971">
        <w:rPr>
          <w:rFonts w:ascii="Arial" w:eastAsia="宋体" w:hAnsi="Arial" w:cs="Arial"/>
          <w:b/>
          <w:bCs/>
          <w:kern w:val="0"/>
          <w:sz w:val="24"/>
          <w:szCs w:val="24"/>
        </w:rPr>
        <w:t xml:space="preserve">　　附件：</w:t>
      </w:r>
    </w:p>
    <w:p w:rsidR="00336971" w:rsidRPr="00336971" w:rsidRDefault="00336971" w:rsidP="00336971">
      <w:pPr>
        <w:widowControl/>
        <w:spacing w:before="100" w:beforeAutospacing="1" w:after="100" w:afterAutospacing="1" w:line="264" w:lineRule="atLeast"/>
        <w:jc w:val="center"/>
        <w:rPr>
          <w:rFonts w:ascii="Arial" w:eastAsia="宋体" w:hAnsi="Arial" w:cs="Arial"/>
          <w:kern w:val="0"/>
          <w:sz w:val="24"/>
          <w:szCs w:val="24"/>
        </w:rPr>
      </w:pPr>
      <w:r w:rsidRPr="00336971">
        <w:rPr>
          <w:rFonts w:ascii="Arial" w:eastAsia="宋体" w:hAnsi="Arial" w:cs="Arial"/>
          <w:b/>
          <w:bCs/>
          <w:kern w:val="0"/>
          <w:sz w:val="24"/>
          <w:szCs w:val="24"/>
        </w:rPr>
        <w:t>广东省科学技术厅关于省财政科技支出绩效评价的实施细则（试行）</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24"/>
          <w:szCs w:val="24"/>
        </w:rPr>
      </w:pPr>
      <w:r w:rsidRPr="00336971">
        <w:rPr>
          <w:rFonts w:ascii="Arial" w:eastAsia="宋体" w:hAnsi="Arial" w:cs="Arial"/>
          <w:b/>
          <w:bCs/>
          <w:kern w:val="0"/>
          <w:sz w:val="24"/>
          <w:szCs w:val="24"/>
        </w:rPr>
        <w:t xml:space="preserve">　　第一章</w:t>
      </w:r>
      <w:r w:rsidRPr="00336971">
        <w:rPr>
          <w:rFonts w:ascii="Arial" w:eastAsia="宋体" w:hAnsi="Arial" w:cs="Arial"/>
          <w:b/>
          <w:bCs/>
          <w:kern w:val="0"/>
          <w:sz w:val="24"/>
          <w:szCs w:val="24"/>
        </w:rPr>
        <w:t xml:space="preserve"> </w:t>
      </w:r>
      <w:r w:rsidRPr="00336971">
        <w:rPr>
          <w:rFonts w:ascii="Arial" w:eastAsia="宋体" w:hAnsi="Arial" w:cs="Arial"/>
          <w:b/>
          <w:bCs/>
          <w:kern w:val="0"/>
          <w:sz w:val="24"/>
          <w:szCs w:val="24"/>
        </w:rPr>
        <w:t>总则</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24"/>
          <w:szCs w:val="24"/>
        </w:rPr>
      </w:pPr>
      <w:r w:rsidRPr="00336971">
        <w:rPr>
          <w:rFonts w:ascii="Arial" w:eastAsia="宋体" w:hAnsi="Arial" w:cs="Arial"/>
          <w:kern w:val="0"/>
          <w:sz w:val="24"/>
          <w:szCs w:val="24"/>
        </w:rPr>
        <w:t xml:space="preserve">　　第一条</w:t>
      </w:r>
      <w:r w:rsidRPr="00336971">
        <w:rPr>
          <w:rFonts w:ascii="Arial" w:eastAsia="宋体" w:hAnsi="Arial" w:cs="Arial"/>
          <w:kern w:val="0"/>
          <w:sz w:val="24"/>
          <w:szCs w:val="24"/>
        </w:rPr>
        <w:t xml:space="preserve"> </w:t>
      </w:r>
      <w:r w:rsidRPr="00336971">
        <w:rPr>
          <w:rFonts w:ascii="Arial" w:eastAsia="宋体" w:hAnsi="Arial" w:cs="Arial"/>
          <w:kern w:val="0"/>
          <w:sz w:val="24"/>
          <w:szCs w:val="24"/>
        </w:rPr>
        <w:t>为规范和加强对省级科技计划项目的管理，提高资金的使用效益，逐步探索和建立我省财政科技支出绩效评价制度，按照国家财政部《财政支出绩效评价管理暂行办法》、《广东省财政支出绩效评价试行方案》、《广东省省级财政专项资金管理办法》、《广东省科学技术厅关于省级科技计划项目管理的暂行办法》等有关规定，结合我省科技计划项目实施管理的实际情况，制定本实施细则。</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24"/>
          <w:szCs w:val="24"/>
        </w:rPr>
      </w:pPr>
      <w:r w:rsidRPr="00336971">
        <w:rPr>
          <w:rFonts w:ascii="Arial" w:eastAsia="宋体" w:hAnsi="Arial" w:cs="Arial"/>
          <w:kern w:val="0"/>
          <w:sz w:val="24"/>
          <w:szCs w:val="24"/>
        </w:rPr>
        <w:t xml:space="preserve">　　第二条</w:t>
      </w:r>
      <w:r w:rsidRPr="00336971">
        <w:rPr>
          <w:rFonts w:ascii="Arial" w:eastAsia="宋体" w:hAnsi="Arial" w:cs="Arial"/>
          <w:kern w:val="0"/>
          <w:sz w:val="24"/>
          <w:szCs w:val="24"/>
        </w:rPr>
        <w:t xml:space="preserve"> </w:t>
      </w:r>
      <w:r w:rsidRPr="00336971">
        <w:rPr>
          <w:rFonts w:ascii="Arial" w:eastAsia="宋体" w:hAnsi="Arial" w:cs="Arial"/>
          <w:kern w:val="0"/>
          <w:sz w:val="24"/>
          <w:szCs w:val="24"/>
        </w:rPr>
        <w:t>本办法所称省财政科技支出绩效评价（以下简称绩效评价），是广东省科学技术厅（以下简称省科技厅）按有关规定，对归口管理的财政科技专项资金既定目标实现程度、科技项目的完成结果、投入产出效益、资金投入与使用情况等组织开展综合绩效自评。</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24"/>
          <w:szCs w:val="24"/>
        </w:rPr>
      </w:pPr>
      <w:r w:rsidRPr="00336971">
        <w:rPr>
          <w:rFonts w:ascii="Arial" w:eastAsia="宋体" w:hAnsi="Arial" w:cs="Arial"/>
          <w:kern w:val="0"/>
          <w:sz w:val="24"/>
          <w:szCs w:val="24"/>
        </w:rPr>
        <w:lastRenderedPageBreak/>
        <w:t xml:space="preserve">　　第三条</w:t>
      </w:r>
      <w:r w:rsidRPr="00336971">
        <w:rPr>
          <w:rFonts w:ascii="Arial" w:eastAsia="宋体" w:hAnsi="Arial" w:cs="Arial"/>
          <w:kern w:val="0"/>
          <w:sz w:val="24"/>
          <w:szCs w:val="24"/>
        </w:rPr>
        <w:t xml:space="preserve"> </w:t>
      </w:r>
      <w:r w:rsidRPr="00336971">
        <w:rPr>
          <w:rFonts w:ascii="Arial" w:eastAsia="宋体" w:hAnsi="Arial" w:cs="Arial"/>
          <w:kern w:val="0"/>
          <w:sz w:val="24"/>
          <w:szCs w:val="24"/>
        </w:rPr>
        <w:t>根据我省财政科技专项资金管理实际情况，绩效评价分为专项、专题、项目</w:t>
      </w:r>
      <w:r w:rsidRPr="00336971">
        <w:rPr>
          <w:rFonts w:ascii="Arial" w:eastAsia="宋体" w:hAnsi="Arial" w:cs="Arial"/>
          <w:kern w:val="0"/>
          <w:sz w:val="24"/>
          <w:szCs w:val="24"/>
        </w:rPr>
        <w:t>3</w:t>
      </w:r>
      <w:r w:rsidRPr="00336971">
        <w:rPr>
          <w:rFonts w:ascii="Arial" w:eastAsia="宋体" w:hAnsi="Arial" w:cs="Arial"/>
          <w:kern w:val="0"/>
          <w:sz w:val="24"/>
          <w:szCs w:val="24"/>
        </w:rPr>
        <w:t>个层面。其中，</w:t>
      </w:r>
      <w:proofErr w:type="gramStart"/>
      <w:r w:rsidRPr="00336971">
        <w:rPr>
          <w:rFonts w:ascii="Arial" w:eastAsia="宋体" w:hAnsi="Arial" w:cs="Arial"/>
          <w:kern w:val="0"/>
          <w:sz w:val="24"/>
          <w:szCs w:val="24"/>
        </w:rPr>
        <w:t>专项为</w:t>
      </w:r>
      <w:proofErr w:type="gramEnd"/>
      <w:r w:rsidRPr="00336971">
        <w:rPr>
          <w:rFonts w:ascii="Arial" w:eastAsia="宋体" w:hAnsi="Arial" w:cs="Arial"/>
          <w:kern w:val="0"/>
          <w:sz w:val="24"/>
          <w:szCs w:val="24"/>
        </w:rPr>
        <w:t>省财政设立的科技专项；专题为省科技厅根据全省科技发展需要在专项下设置的子专项。</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24"/>
          <w:szCs w:val="24"/>
        </w:rPr>
      </w:pPr>
      <w:r w:rsidRPr="00336971">
        <w:rPr>
          <w:rFonts w:ascii="Arial" w:eastAsia="宋体" w:hAnsi="Arial" w:cs="Arial"/>
          <w:kern w:val="0"/>
          <w:sz w:val="24"/>
          <w:szCs w:val="24"/>
        </w:rPr>
        <w:t xml:space="preserve">　　第四条</w:t>
      </w:r>
      <w:r w:rsidRPr="00336971">
        <w:rPr>
          <w:rFonts w:ascii="Arial" w:eastAsia="宋体" w:hAnsi="Arial" w:cs="Arial"/>
          <w:kern w:val="0"/>
          <w:sz w:val="24"/>
          <w:szCs w:val="24"/>
        </w:rPr>
        <w:t xml:space="preserve"> </w:t>
      </w:r>
      <w:r w:rsidRPr="00336971">
        <w:rPr>
          <w:rFonts w:ascii="Arial" w:eastAsia="宋体" w:hAnsi="Arial" w:cs="Arial"/>
          <w:kern w:val="0"/>
          <w:sz w:val="24"/>
          <w:szCs w:val="24"/>
        </w:rPr>
        <w:t>绩效评价应遵循以下原则：</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24"/>
          <w:szCs w:val="24"/>
        </w:rPr>
      </w:pPr>
      <w:r w:rsidRPr="00336971">
        <w:rPr>
          <w:rFonts w:ascii="Arial" w:eastAsia="宋体" w:hAnsi="Arial" w:cs="Arial"/>
          <w:kern w:val="0"/>
          <w:sz w:val="24"/>
          <w:szCs w:val="24"/>
        </w:rPr>
        <w:t xml:space="preserve">　　（一）</w:t>
      </w:r>
      <w:r w:rsidRPr="00336971">
        <w:rPr>
          <w:rFonts w:ascii="Arial" w:eastAsia="宋体" w:hAnsi="Arial" w:cs="Arial"/>
          <w:kern w:val="0"/>
          <w:sz w:val="24"/>
          <w:szCs w:val="24"/>
        </w:rPr>
        <w:t xml:space="preserve"> </w:t>
      </w:r>
      <w:r w:rsidRPr="00336971">
        <w:rPr>
          <w:rFonts w:ascii="Arial" w:eastAsia="宋体" w:hAnsi="Arial" w:cs="Arial"/>
          <w:kern w:val="0"/>
          <w:sz w:val="24"/>
          <w:szCs w:val="24"/>
        </w:rPr>
        <w:t>以经济性、效率性、效果性和公平性为评价重点；</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24"/>
          <w:szCs w:val="24"/>
        </w:rPr>
      </w:pPr>
      <w:r w:rsidRPr="00336971">
        <w:rPr>
          <w:rFonts w:ascii="Arial" w:eastAsia="宋体" w:hAnsi="Arial" w:cs="Arial"/>
          <w:kern w:val="0"/>
          <w:sz w:val="24"/>
          <w:szCs w:val="24"/>
        </w:rPr>
        <w:t xml:space="preserve">　　（二）</w:t>
      </w:r>
      <w:r w:rsidRPr="00336971">
        <w:rPr>
          <w:rFonts w:ascii="Arial" w:eastAsia="宋体" w:hAnsi="Arial" w:cs="Arial"/>
          <w:kern w:val="0"/>
          <w:sz w:val="24"/>
          <w:szCs w:val="24"/>
        </w:rPr>
        <w:t xml:space="preserve"> </w:t>
      </w:r>
      <w:r w:rsidRPr="00336971">
        <w:rPr>
          <w:rFonts w:ascii="Arial" w:eastAsia="宋体" w:hAnsi="Arial" w:cs="Arial"/>
          <w:kern w:val="0"/>
          <w:sz w:val="24"/>
          <w:szCs w:val="24"/>
        </w:rPr>
        <w:t>定量分析与定性分析相结合；</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24"/>
          <w:szCs w:val="24"/>
        </w:rPr>
      </w:pPr>
      <w:r w:rsidRPr="00336971">
        <w:rPr>
          <w:rFonts w:ascii="Arial" w:eastAsia="宋体" w:hAnsi="Arial" w:cs="Arial"/>
          <w:kern w:val="0"/>
          <w:sz w:val="24"/>
          <w:szCs w:val="24"/>
        </w:rPr>
        <w:t xml:space="preserve">　　（三）</w:t>
      </w:r>
      <w:r w:rsidRPr="00336971">
        <w:rPr>
          <w:rFonts w:ascii="Arial" w:eastAsia="宋体" w:hAnsi="Arial" w:cs="Arial"/>
          <w:kern w:val="0"/>
          <w:sz w:val="24"/>
          <w:szCs w:val="24"/>
        </w:rPr>
        <w:t xml:space="preserve"> </w:t>
      </w:r>
      <w:r w:rsidRPr="00336971">
        <w:rPr>
          <w:rFonts w:ascii="Arial" w:eastAsia="宋体" w:hAnsi="Arial" w:cs="Arial"/>
          <w:kern w:val="0"/>
          <w:sz w:val="24"/>
          <w:szCs w:val="24"/>
        </w:rPr>
        <w:t>评价过程客观、公正、科学、规范；</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24"/>
          <w:szCs w:val="24"/>
        </w:rPr>
      </w:pPr>
      <w:r w:rsidRPr="00336971">
        <w:rPr>
          <w:rFonts w:ascii="Arial" w:eastAsia="宋体" w:hAnsi="Arial" w:cs="Arial"/>
          <w:kern w:val="0"/>
          <w:sz w:val="24"/>
          <w:szCs w:val="24"/>
        </w:rPr>
        <w:t xml:space="preserve">　　（四）</w:t>
      </w:r>
      <w:r w:rsidRPr="00336971">
        <w:rPr>
          <w:rFonts w:ascii="Arial" w:eastAsia="宋体" w:hAnsi="Arial" w:cs="Arial"/>
          <w:kern w:val="0"/>
          <w:sz w:val="24"/>
          <w:szCs w:val="24"/>
        </w:rPr>
        <w:t xml:space="preserve"> </w:t>
      </w:r>
      <w:r w:rsidRPr="00336971">
        <w:rPr>
          <w:rFonts w:ascii="Arial" w:eastAsia="宋体" w:hAnsi="Arial" w:cs="Arial"/>
          <w:kern w:val="0"/>
          <w:sz w:val="24"/>
          <w:szCs w:val="24"/>
        </w:rPr>
        <w:t>统一组织、分层次，分类别评价；</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24"/>
          <w:szCs w:val="24"/>
        </w:rPr>
      </w:pPr>
      <w:r w:rsidRPr="00336971">
        <w:rPr>
          <w:rFonts w:ascii="Arial" w:eastAsia="宋体" w:hAnsi="Arial" w:cs="Arial"/>
          <w:kern w:val="0"/>
          <w:sz w:val="24"/>
          <w:szCs w:val="24"/>
        </w:rPr>
        <w:t xml:space="preserve">　　（五）</w:t>
      </w:r>
      <w:r w:rsidRPr="00336971">
        <w:rPr>
          <w:rFonts w:ascii="Arial" w:eastAsia="宋体" w:hAnsi="Arial" w:cs="Arial"/>
          <w:kern w:val="0"/>
          <w:sz w:val="24"/>
          <w:szCs w:val="24"/>
        </w:rPr>
        <w:t xml:space="preserve"> </w:t>
      </w:r>
      <w:r w:rsidRPr="00336971">
        <w:rPr>
          <w:rFonts w:ascii="Arial" w:eastAsia="宋体" w:hAnsi="Arial" w:cs="Arial"/>
          <w:kern w:val="0"/>
          <w:sz w:val="24"/>
          <w:szCs w:val="24"/>
        </w:rPr>
        <w:t>实施奖优罚劣制度。</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24"/>
          <w:szCs w:val="24"/>
        </w:rPr>
      </w:pPr>
      <w:r w:rsidRPr="00336971">
        <w:rPr>
          <w:rFonts w:ascii="Arial" w:eastAsia="宋体" w:hAnsi="Arial" w:cs="Arial"/>
          <w:kern w:val="0"/>
          <w:sz w:val="24"/>
          <w:szCs w:val="24"/>
        </w:rPr>
        <w:t xml:space="preserve">　　第五条</w:t>
      </w:r>
      <w:r w:rsidRPr="00336971">
        <w:rPr>
          <w:rFonts w:ascii="Arial" w:eastAsia="宋体" w:hAnsi="Arial" w:cs="Arial"/>
          <w:kern w:val="0"/>
          <w:sz w:val="24"/>
          <w:szCs w:val="24"/>
        </w:rPr>
        <w:t xml:space="preserve"> </w:t>
      </w:r>
      <w:r w:rsidRPr="00336971">
        <w:rPr>
          <w:rFonts w:ascii="Arial" w:eastAsia="宋体" w:hAnsi="Arial" w:cs="Arial"/>
          <w:kern w:val="0"/>
          <w:sz w:val="24"/>
          <w:szCs w:val="24"/>
        </w:rPr>
        <w:t>绩效评价的主要依据：</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24"/>
          <w:szCs w:val="24"/>
        </w:rPr>
      </w:pPr>
      <w:r w:rsidRPr="00336971">
        <w:rPr>
          <w:rFonts w:ascii="Arial" w:eastAsia="宋体" w:hAnsi="Arial" w:cs="Arial"/>
          <w:kern w:val="0"/>
          <w:sz w:val="24"/>
          <w:szCs w:val="24"/>
        </w:rPr>
        <w:t xml:space="preserve">　　（一）</w:t>
      </w:r>
      <w:r w:rsidRPr="00336971">
        <w:rPr>
          <w:rFonts w:ascii="Arial" w:eastAsia="宋体" w:hAnsi="Arial" w:cs="Arial"/>
          <w:kern w:val="0"/>
          <w:sz w:val="24"/>
          <w:szCs w:val="24"/>
        </w:rPr>
        <w:t xml:space="preserve"> </w:t>
      </w:r>
      <w:r w:rsidRPr="00336971">
        <w:rPr>
          <w:rFonts w:ascii="Arial" w:eastAsia="宋体" w:hAnsi="Arial" w:cs="Arial"/>
          <w:kern w:val="0"/>
          <w:sz w:val="24"/>
          <w:szCs w:val="24"/>
        </w:rPr>
        <w:t>国家相关法律、法规和规章制度；</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24"/>
          <w:szCs w:val="24"/>
        </w:rPr>
      </w:pPr>
      <w:r w:rsidRPr="00336971">
        <w:rPr>
          <w:rFonts w:ascii="Arial" w:eastAsia="宋体" w:hAnsi="Arial" w:cs="Arial"/>
          <w:kern w:val="0"/>
          <w:sz w:val="24"/>
          <w:szCs w:val="24"/>
        </w:rPr>
        <w:t xml:space="preserve">　　（二）</w:t>
      </w:r>
      <w:r w:rsidRPr="00336971">
        <w:rPr>
          <w:rFonts w:ascii="Arial" w:eastAsia="宋体" w:hAnsi="Arial" w:cs="Arial"/>
          <w:kern w:val="0"/>
          <w:sz w:val="24"/>
          <w:szCs w:val="24"/>
        </w:rPr>
        <w:t xml:space="preserve"> </w:t>
      </w:r>
      <w:r w:rsidRPr="00336971">
        <w:rPr>
          <w:rFonts w:ascii="Arial" w:eastAsia="宋体" w:hAnsi="Arial" w:cs="Arial"/>
          <w:kern w:val="0"/>
          <w:sz w:val="24"/>
          <w:szCs w:val="24"/>
        </w:rPr>
        <w:t>广东省相关的科技、经济与社会发展规划和方针政策；</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24"/>
          <w:szCs w:val="24"/>
        </w:rPr>
      </w:pPr>
      <w:r w:rsidRPr="00336971">
        <w:rPr>
          <w:rFonts w:ascii="Arial" w:eastAsia="宋体" w:hAnsi="Arial" w:cs="Arial"/>
          <w:kern w:val="0"/>
          <w:sz w:val="24"/>
          <w:szCs w:val="24"/>
        </w:rPr>
        <w:t xml:space="preserve">　　（三）</w:t>
      </w:r>
      <w:r w:rsidRPr="00336971">
        <w:rPr>
          <w:rFonts w:ascii="Arial" w:eastAsia="宋体" w:hAnsi="Arial" w:cs="Arial"/>
          <w:kern w:val="0"/>
          <w:sz w:val="24"/>
          <w:szCs w:val="24"/>
        </w:rPr>
        <w:t xml:space="preserve"> </w:t>
      </w:r>
      <w:r w:rsidRPr="00336971">
        <w:rPr>
          <w:rFonts w:ascii="Arial" w:eastAsia="宋体" w:hAnsi="Arial" w:cs="Arial"/>
          <w:kern w:val="0"/>
          <w:sz w:val="24"/>
          <w:szCs w:val="24"/>
        </w:rPr>
        <w:t>预算管理制度、资金及财务管理办法、财务会计资料；</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24"/>
          <w:szCs w:val="24"/>
        </w:rPr>
      </w:pPr>
      <w:r w:rsidRPr="00336971">
        <w:rPr>
          <w:rFonts w:ascii="Arial" w:eastAsia="宋体" w:hAnsi="Arial" w:cs="Arial"/>
          <w:kern w:val="0"/>
          <w:sz w:val="24"/>
          <w:szCs w:val="24"/>
        </w:rPr>
        <w:t xml:space="preserve">　　（四）</w:t>
      </w:r>
      <w:r w:rsidRPr="00336971">
        <w:rPr>
          <w:rFonts w:ascii="Arial" w:eastAsia="宋体" w:hAnsi="Arial" w:cs="Arial"/>
          <w:kern w:val="0"/>
          <w:sz w:val="24"/>
          <w:szCs w:val="24"/>
        </w:rPr>
        <w:t xml:space="preserve"> </w:t>
      </w:r>
      <w:r w:rsidRPr="00336971">
        <w:rPr>
          <w:rFonts w:ascii="Arial" w:eastAsia="宋体" w:hAnsi="Arial" w:cs="Arial"/>
          <w:kern w:val="0"/>
          <w:sz w:val="24"/>
          <w:szCs w:val="24"/>
        </w:rPr>
        <w:t>评价对象的职能职责、工作任务、绩效目标及其他绩效评价基础材料；</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24"/>
          <w:szCs w:val="24"/>
        </w:rPr>
      </w:pPr>
      <w:r w:rsidRPr="00336971">
        <w:rPr>
          <w:rFonts w:ascii="Arial" w:eastAsia="宋体" w:hAnsi="Arial" w:cs="Arial"/>
          <w:kern w:val="0"/>
          <w:sz w:val="24"/>
          <w:szCs w:val="24"/>
        </w:rPr>
        <w:t xml:space="preserve">　　（五）</w:t>
      </w:r>
      <w:r w:rsidRPr="00336971">
        <w:rPr>
          <w:rFonts w:ascii="Arial" w:eastAsia="宋体" w:hAnsi="Arial" w:cs="Arial"/>
          <w:kern w:val="0"/>
          <w:sz w:val="24"/>
          <w:szCs w:val="24"/>
        </w:rPr>
        <w:t xml:space="preserve"> </w:t>
      </w:r>
      <w:r w:rsidRPr="00336971">
        <w:rPr>
          <w:rFonts w:ascii="Arial" w:eastAsia="宋体" w:hAnsi="Arial" w:cs="Arial"/>
          <w:kern w:val="0"/>
          <w:sz w:val="24"/>
          <w:szCs w:val="24"/>
        </w:rPr>
        <w:t>相关行业政策、行业标准及专业技术规范；</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24"/>
          <w:szCs w:val="24"/>
        </w:rPr>
      </w:pPr>
      <w:r w:rsidRPr="00336971">
        <w:rPr>
          <w:rFonts w:ascii="Arial" w:eastAsia="宋体" w:hAnsi="Arial" w:cs="Arial"/>
          <w:kern w:val="0"/>
          <w:sz w:val="24"/>
          <w:szCs w:val="24"/>
        </w:rPr>
        <w:t xml:space="preserve">　　（六）</w:t>
      </w:r>
      <w:r w:rsidRPr="00336971">
        <w:rPr>
          <w:rFonts w:ascii="Arial" w:eastAsia="宋体" w:hAnsi="Arial" w:cs="Arial"/>
          <w:kern w:val="0"/>
          <w:sz w:val="24"/>
          <w:szCs w:val="24"/>
        </w:rPr>
        <w:t xml:space="preserve"> </w:t>
      </w:r>
      <w:r w:rsidRPr="00336971">
        <w:rPr>
          <w:rFonts w:ascii="Arial" w:eastAsia="宋体" w:hAnsi="Arial" w:cs="Arial"/>
          <w:kern w:val="0"/>
          <w:sz w:val="24"/>
          <w:szCs w:val="24"/>
        </w:rPr>
        <w:t>其他相关资料。</w:t>
      </w:r>
    </w:p>
    <w:p w:rsidR="00336971" w:rsidRPr="00336971" w:rsidRDefault="00336971" w:rsidP="00336971">
      <w:pPr>
        <w:widowControl/>
        <w:spacing w:before="100" w:beforeAutospacing="1" w:after="100" w:afterAutospacing="1" w:line="264" w:lineRule="atLeast"/>
        <w:jc w:val="center"/>
        <w:rPr>
          <w:rFonts w:ascii="Arial" w:eastAsia="宋体" w:hAnsi="Arial" w:cs="Arial"/>
          <w:kern w:val="0"/>
          <w:sz w:val="24"/>
          <w:szCs w:val="24"/>
        </w:rPr>
      </w:pPr>
      <w:r w:rsidRPr="00336971">
        <w:rPr>
          <w:rFonts w:ascii="Arial" w:eastAsia="宋体" w:hAnsi="Arial" w:cs="Arial"/>
          <w:kern w:val="0"/>
          <w:sz w:val="24"/>
          <w:szCs w:val="24"/>
        </w:rPr>
        <w:br/>
      </w:r>
      <w:r w:rsidRPr="00336971">
        <w:rPr>
          <w:rFonts w:ascii="Arial" w:eastAsia="宋体" w:hAnsi="Arial" w:cs="Arial"/>
          <w:b/>
          <w:bCs/>
          <w:kern w:val="0"/>
          <w:sz w:val="24"/>
          <w:szCs w:val="24"/>
        </w:rPr>
        <w:t xml:space="preserve">　　第二章</w:t>
      </w:r>
      <w:r w:rsidRPr="00336971">
        <w:rPr>
          <w:rFonts w:ascii="Arial" w:eastAsia="宋体" w:hAnsi="Arial" w:cs="Arial"/>
          <w:b/>
          <w:bCs/>
          <w:kern w:val="0"/>
          <w:sz w:val="24"/>
          <w:szCs w:val="24"/>
        </w:rPr>
        <w:t xml:space="preserve"> </w:t>
      </w:r>
      <w:r w:rsidRPr="00336971">
        <w:rPr>
          <w:rFonts w:ascii="Arial" w:eastAsia="宋体" w:hAnsi="Arial" w:cs="Arial"/>
          <w:b/>
          <w:bCs/>
          <w:kern w:val="0"/>
          <w:sz w:val="24"/>
          <w:szCs w:val="24"/>
        </w:rPr>
        <w:t>绩效评价主体及职责</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24"/>
          <w:szCs w:val="24"/>
        </w:rPr>
      </w:pPr>
      <w:r w:rsidRPr="00336971">
        <w:rPr>
          <w:rFonts w:ascii="Arial" w:eastAsia="宋体" w:hAnsi="Arial" w:cs="Arial"/>
          <w:kern w:val="0"/>
          <w:sz w:val="24"/>
          <w:szCs w:val="24"/>
        </w:rPr>
        <w:t xml:space="preserve">　　第六条</w:t>
      </w:r>
      <w:r w:rsidRPr="00336971">
        <w:rPr>
          <w:rFonts w:ascii="Arial" w:eastAsia="宋体" w:hAnsi="Arial" w:cs="Arial"/>
          <w:kern w:val="0"/>
          <w:sz w:val="24"/>
          <w:szCs w:val="24"/>
        </w:rPr>
        <w:t xml:space="preserve"> </w:t>
      </w:r>
      <w:r w:rsidRPr="00336971">
        <w:rPr>
          <w:rFonts w:ascii="Arial" w:eastAsia="宋体" w:hAnsi="Arial" w:cs="Arial"/>
          <w:kern w:val="0"/>
          <w:sz w:val="24"/>
          <w:szCs w:val="24"/>
        </w:rPr>
        <w:t>绩效评价工作由省科技厅组织实施或将部分业务委托有关科技中介机构组织实施。</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24"/>
          <w:szCs w:val="24"/>
        </w:rPr>
      </w:pPr>
      <w:r w:rsidRPr="00336971">
        <w:rPr>
          <w:rFonts w:ascii="Arial" w:eastAsia="宋体" w:hAnsi="Arial" w:cs="Arial"/>
          <w:kern w:val="0"/>
          <w:sz w:val="24"/>
          <w:szCs w:val="24"/>
        </w:rPr>
        <w:t xml:space="preserve">　　省科技</w:t>
      </w:r>
      <w:proofErr w:type="gramStart"/>
      <w:r w:rsidRPr="00336971">
        <w:rPr>
          <w:rFonts w:ascii="Arial" w:eastAsia="宋体" w:hAnsi="Arial" w:cs="Arial"/>
          <w:kern w:val="0"/>
          <w:sz w:val="24"/>
          <w:szCs w:val="24"/>
        </w:rPr>
        <w:t>厅监督</w:t>
      </w:r>
      <w:proofErr w:type="gramEnd"/>
      <w:r w:rsidRPr="00336971">
        <w:rPr>
          <w:rFonts w:ascii="Arial" w:eastAsia="宋体" w:hAnsi="Arial" w:cs="Arial"/>
          <w:kern w:val="0"/>
          <w:sz w:val="24"/>
          <w:szCs w:val="24"/>
        </w:rPr>
        <w:t>审计处是绩效评价组织工作的责任主体，负责统一组织实施，设计评价指标体系，确定评价项目，对各专项绩效评价工作进行指导、监督和质量控制，组织专家或委托科技中介机构实施绩效评价，审核、确定各专项绩效评价报告，推进绩效评价结果应用。</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24"/>
          <w:szCs w:val="24"/>
        </w:rPr>
      </w:pPr>
      <w:r w:rsidRPr="00336971">
        <w:rPr>
          <w:rFonts w:ascii="Arial" w:eastAsia="宋体" w:hAnsi="Arial" w:cs="Arial"/>
          <w:kern w:val="0"/>
          <w:sz w:val="24"/>
          <w:szCs w:val="24"/>
        </w:rPr>
        <w:t xml:space="preserve">　　业务管理处室作为专项组织实施和管理的责任主体，既是被评价对象，也是评价工作的主要协管部门，主要职责包括：一是应按规定申报所涉及专项资金预期绩效目标；二是保障专项目标的实现和达标；三是督促项目承担单位依法合</w:t>
      </w:r>
      <w:proofErr w:type="gramStart"/>
      <w:r w:rsidRPr="00336971">
        <w:rPr>
          <w:rFonts w:ascii="Arial" w:eastAsia="宋体" w:hAnsi="Arial" w:cs="Arial"/>
          <w:kern w:val="0"/>
          <w:sz w:val="24"/>
          <w:szCs w:val="24"/>
        </w:rPr>
        <w:t>规</w:t>
      </w:r>
      <w:proofErr w:type="gramEnd"/>
      <w:r w:rsidRPr="00336971">
        <w:rPr>
          <w:rFonts w:ascii="Arial" w:eastAsia="宋体" w:hAnsi="Arial" w:cs="Arial"/>
          <w:kern w:val="0"/>
          <w:sz w:val="24"/>
          <w:szCs w:val="24"/>
        </w:rPr>
        <w:t>、</w:t>
      </w:r>
      <w:r w:rsidRPr="00336971">
        <w:rPr>
          <w:rFonts w:ascii="Arial" w:eastAsia="宋体" w:hAnsi="Arial" w:cs="Arial"/>
          <w:kern w:val="0"/>
          <w:sz w:val="24"/>
          <w:szCs w:val="24"/>
        </w:rPr>
        <w:lastRenderedPageBreak/>
        <w:t>按时保质完成项目工作和提交项目绩效评价相关材料；四是在项目开展过程中加强监督检查，及时提供相关监督检查报告，提交专项绩效自评估报告。</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24"/>
          <w:szCs w:val="24"/>
        </w:rPr>
      </w:pPr>
      <w:r w:rsidRPr="00336971">
        <w:rPr>
          <w:rFonts w:ascii="Arial" w:eastAsia="宋体" w:hAnsi="Arial" w:cs="Arial"/>
          <w:kern w:val="0"/>
          <w:sz w:val="24"/>
          <w:szCs w:val="24"/>
        </w:rPr>
        <w:t xml:space="preserve">　　专家组或中介组织机构是部分绩效评价工作的被委托者，按服务合同约定，负责独立、客观开展绩效评价工作，编制绩效评价工作方案，审核项目承担单位绩效评价材料，出具绩效评价报告。</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24"/>
          <w:szCs w:val="24"/>
        </w:rPr>
      </w:pPr>
      <w:r w:rsidRPr="00336971">
        <w:rPr>
          <w:rFonts w:ascii="Arial" w:eastAsia="宋体" w:hAnsi="Arial" w:cs="Arial"/>
          <w:kern w:val="0"/>
          <w:sz w:val="24"/>
          <w:szCs w:val="24"/>
        </w:rPr>
        <w:t xml:space="preserve">　　项目承担单位作为项目绩效被评价对象的职责包括：保障绩效目标的实现，积极配合绩效评价工作的开展，按要求如实提交绩效自评报告以及绩效评估基础材料，按照绩效评价报告提出的整改措施组织整改。其中，绩效评估基础材料包括：项目立项合同书（任务书）、项目资金审计报告及其它财务会计资料、项目验收报告；项目承担单位有关项目管理的具体规定；项目取得知识产权、项目成果登记和论文发表情况的相关材料、社会经济效益证明以及与绩效评价指标要求相关的其它资料数据等。</w:t>
      </w:r>
      <w:r w:rsidRPr="00336971">
        <w:rPr>
          <w:rFonts w:ascii="Arial" w:eastAsia="宋体" w:hAnsi="Arial" w:cs="Arial"/>
          <w:kern w:val="0"/>
          <w:sz w:val="24"/>
          <w:szCs w:val="24"/>
        </w:rPr>
        <w:br/>
      </w:r>
      <w:r w:rsidRPr="00336971">
        <w:rPr>
          <w:rFonts w:ascii="Arial" w:eastAsia="宋体" w:hAnsi="Arial" w:cs="Arial"/>
          <w:kern w:val="0"/>
          <w:sz w:val="24"/>
          <w:szCs w:val="24"/>
        </w:rPr>
        <w:t>项目承担单位主管部门要积极支持和配合绩效评价工作的开展；督促项目承担单位按要求接受绩效评价，报送相关材料；督促落实绩效报告提出的各项整改措施。</w:t>
      </w:r>
    </w:p>
    <w:p w:rsidR="00336971" w:rsidRPr="00336971" w:rsidRDefault="00336971" w:rsidP="00336971">
      <w:pPr>
        <w:widowControl/>
        <w:spacing w:before="100" w:beforeAutospacing="1" w:after="100" w:afterAutospacing="1" w:line="264" w:lineRule="atLeast"/>
        <w:jc w:val="center"/>
        <w:rPr>
          <w:rFonts w:ascii="Arial" w:eastAsia="宋体" w:hAnsi="Arial" w:cs="Arial"/>
          <w:kern w:val="0"/>
          <w:sz w:val="24"/>
          <w:szCs w:val="24"/>
        </w:rPr>
      </w:pPr>
      <w:r w:rsidRPr="00336971">
        <w:rPr>
          <w:rFonts w:ascii="Arial" w:eastAsia="宋体" w:hAnsi="Arial" w:cs="Arial"/>
          <w:b/>
          <w:bCs/>
          <w:kern w:val="0"/>
          <w:sz w:val="24"/>
          <w:szCs w:val="24"/>
        </w:rPr>
        <w:t xml:space="preserve">　　第三章</w:t>
      </w:r>
      <w:r w:rsidRPr="00336971">
        <w:rPr>
          <w:rFonts w:ascii="Arial" w:eastAsia="宋体" w:hAnsi="Arial" w:cs="Arial"/>
          <w:b/>
          <w:bCs/>
          <w:kern w:val="0"/>
          <w:sz w:val="24"/>
          <w:szCs w:val="24"/>
        </w:rPr>
        <w:t xml:space="preserve"> </w:t>
      </w:r>
      <w:r w:rsidRPr="00336971">
        <w:rPr>
          <w:rFonts w:ascii="Arial" w:eastAsia="宋体" w:hAnsi="Arial" w:cs="Arial"/>
          <w:b/>
          <w:bCs/>
          <w:kern w:val="0"/>
          <w:sz w:val="24"/>
          <w:szCs w:val="24"/>
        </w:rPr>
        <w:t>绩效评价内容与指标体系</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24"/>
          <w:szCs w:val="24"/>
        </w:rPr>
      </w:pPr>
      <w:r w:rsidRPr="00336971">
        <w:rPr>
          <w:rFonts w:ascii="Arial" w:eastAsia="宋体" w:hAnsi="Arial" w:cs="Arial"/>
          <w:kern w:val="0"/>
          <w:sz w:val="24"/>
          <w:szCs w:val="24"/>
        </w:rPr>
        <w:t xml:space="preserve">　　第七条</w:t>
      </w:r>
      <w:r w:rsidRPr="00336971">
        <w:rPr>
          <w:rFonts w:ascii="Arial" w:eastAsia="宋体" w:hAnsi="Arial" w:cs="Arial"/>
          <w:kern w:val="0"/>
          <w:sz w:val="24"/>
          <w:szCs w:val="24"/>
        </w:rPr>
        <w:t xml:space="preserve"> </w:t>
      </w:r>
      <w:r w:rsidRPr="00336971">
        <w:rPr>
          <w:rFonts w:ascii="Arial" w:eastAsia="宋体" w:hAnsi="Arial" w:cs="Arial"/>
          <w:kern w:val="0"/>
          <w:sz w:val="24"/>
          <w:szCs w:val="24"/>
        </w:rPr>
        <w:t>绩效评价以项目支出为重点，重点评价一定金额以上、与专项目标密切相关、具有明显社会影响和经济影响的项目。绩效评价项目为上一年度</w:t>
      </w:r>
      <w:r w:rsidRPr="00336971">
        <w:rPr>
          <w:rFonts w:ascii="Arial" w:eastAsia="宋体" w:hAnsi="Arial" w:cs="Arial"/>
          <w:kern w:val="0"/>
          <w:sz w:val="24"/>
          <w:szCs w:val="24"/>
        </w:rPr>
        <w:t>12</w:t>
      </w:r>
      <w:r w:rsidRPr="00336971">
        <w:rPr>
          <w:rFonts w:ascii="Arial" w:eastAsia="宋体" w:hAnsi="Arial" w:cs="Arial"/>
          <w:kern w:val="0"/>
          <w:sz w:val="24"/>
          <w:szCs w:val="24"/>
        </w:rPr>
        <w:t>月</w:t>
      </w:r>
      <w:r w:rsidRPr="00336971">
        <w:rPr>
          <w:rFonts w:ascii="Arial" w:eastAsia="宋体" w:hAnsi="Arial" w:cs="Arial"/>
          <w:kern w:val="0"/>
          <w:sz w:val="24"/>
          <w:szCs w:val="24"/>
        </w:rPr>
        <w:t>31</w:t>
      </w:r>
      <w:r w:rsidRPr="00336971">
        <w:rPr>
          <w:rFonts w:ascii="Arial" w:eastAsia="宋体" w:hAnsi="Arial" w:cs="Arial"/>
          <w:kern w:val="0"/>
          <w:sz w:val="24"/>
          <w:szCs w:val="24"/>
        </w:rPr>
        <w:t>日前到期应结题验收的项目，因工作需要需开展绩效评价的项目，以及按省财政厅规定列入年度评价范围的其他项目，对跨年度的重大（重点）项目可根据项目完成情况或支出情况实施阶段性（半年度、年度）评价。</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24"/>
          <w:szCs w:val="24"/>
        </w:rPr>
      </w:pPr>
      <w:r w:rsidRPr="00336971">
        <w:rPr>
          <w:rFonts w:ascii="Arial" w:eastAsia="宋体" w:hAnsi="Arial" w:cs="Arial"/>
          <w:kern w:val="0"/>
          <w:sz w:val="24"/>
          <w:szCs w:val="24"/>
        </w:rPr>
        <w:t xml:space="preserve">　　第八条　绩效评价的基本内容：</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24"/>
          <w:szCs w:val="24"/>
        </w:rPr>
      </w:pPr>
      <w:r w:rsidRPr="00336971">
        <w:rPr>
          <w:rFonts w:ascii="Arial" w:eastAsia="宋体" w:hAnsi="Arial" w:cs="Arial"/>
          <w:kern w:val="0"/>
          <w:sz w:val="24"/>
          <w:szCs w:val="24"/>
        </w:rPr>
        <w:t xml:space="preserve">　　（一）</w:t>
      </w:r>
      <w:r w:rsidRPr="00336971">
        <w:rPr>
          <w:rFonts w:ascii="Arial" w:eastAsia="宋体" w:hAnsi="Arial" w:cs="Arial"/>
          <w:kern w:val="0"/>
          <w:sz w:val="24"/>
          <w:szCs w:val="24"/>
        </w:rPr>
        <w:t xml:space="preserve"> </w:t>
      </w:r>
      <w:r w:rsidRPr="00336971">
        <w:rPr>
          <w:rFonts w:ascii="Arial" w:eastAsia="宋体" w:hAnsi="Arial" w:cs="Arial"/>
          <w:kern w:val="0"/>
          <w:sz w:val="24"/>
          <w:szCs w:val="24"/>
        </w:rPr>
        <w:t>绩效目标评价，主要包括项目立项目标的合理性、项目目标完成程度等；</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24"/>
          <w:szCs w:val="24"/>
        </w:rPr>
      </w:pPr>
      <w:r w:rsidRPr="00336971">
        <w:rPr>
          <w:rFonts w:ascii="Arial" w:eastAsia="宋体" w:hAnsi="Arial" w:cs="Arial"/>
          <w:kern w:val="0"/>
          <w:sz w:val="24"/>
          <w:szCs w:val="24"/>
        </w:rPr>
        <w:t xml:space="preserve">　　（二）</w:t>
      </w:r>
      <w:r w:rsidRPr="00336971">
        <w:rPr>
          <w:rFonts w:ascii="Arial" w:eastAsia="宋体" w:hAnsi="Arial" w:cs="Arial"/>
          <w:kern w:val="0"/>
          <w:sz w:val="24"/>
          <w:szCs w:val="24"/>
        </w:rPr>
        <w:t xml:space="preserve"> </w:t>
      </w:r>
      <w:r w:rsidRPr="00336971">
        <w:rPr>
          <w:rFonts w:ascii="Arial" w:eastAsia="宋体" w:hAnsi="Arial" w:cs="Arial"/>
          <w:kern w:val="0"/>
          <w:sz w:val="24"/>
          <w:szCs w:val="24"/>
        </w:rPr>
        <w:t>项目资金评价，主要包括项目资金落实情况、项目资金支出情况、项目资金使用的合</w:t>
      </w:r>
      <w:proofErr w:type="gramStart"/>
      <w:r w:rsidRPr="00336971">
        <w:rPr>
          <w:rFonts w:ascii="Arial" w:eastAsia="宋体" w:hAnsi="Arial" w:cs="Arial"/>
          <w:kern w:val="0"/>
          <w:sz w:val="24"/>
          <w:szCs w:val="24"/>
        </w:rPr>
        <w:t>规</w:t>
      </w:r>
      <w:proofErr w:type="gramEnd"/>
      <w:r w:rsidRPr="00336971">
        <w:rPr>
          <w:rFonts w:ascii="Arial" w:eastAsia="宋体" w:hAnsi="Arial" w:cs="Arial"/>
          <w:kern w:val="0"/>
          <w:sz w:val="24"/>
          <w:szCs w:val="24"/>
        </w:rPr>
        <w:t>性等；</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24"/>
          <w:szCs w:val="24"/>
        </w:rPr>
      </w:pPr>
      <w:r w:rsidRPr="00336971">
        <w:rPr>
          <w:rFonts w:ascii="Arial" w:eastAsia="宋体" w:hAnsi="Arial" w:cs="Arial"/>
          <w:kern w:val="0"/>
          <w:sz w:val="24"/>
          <w:szCs w:val="24"/>
        </w:rPr>
        <w:t xml:space="preserve">　　（三）</w:t>
      </w:r>
      <w:r w:rsidRPr="00336971">
        <w:rPr>
          <w:rFonts w:ascii="Arial" w:eastAsia="宋体" w:hAnsi="Arial" w:cs="Arial"/>
          <w:kern w:val="0"/>
          <w:sz w:val="24"/>
          <w:szCs w:val="24"/>
        </w:rPr>
        <w:t xml:space="preserve"> </w:t>
      </w:r>
      <w:r w:rsidRPr="00336971">
        <w:rPr>
          <w:rFonts w:ascii="Arial" w:eastAsia="宋体" w:hAnsi="Arial" w:cs="Arial"/>
          <w:kern w:val="0"/>
          <w:sz w:val="24"/>
          <w:szCs w:val="24"/>
        </w:rPr>
        <w:t>项目管理评价，主要包括项目管理制度的健全和有效性、采取的措施等；</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24"/>
          <w:szCs w:val="24"/>
        </w:rPr>
      </w:pPr>
      <w:r w:rsidRPr="00336971">
        <w:rPr>
          <w:rFonts w:ascii="Arial" w:eastAsia="宋体" w:hAnsi="Arial" w:cs="Arial"/>
          <w:kern w:val="0"/>
          <w:sz w:val="24"/>
          <w:szCs w:val="24"/>
        </w:rPr>
        <w:t xml:space="preserve">　　（四）</w:t>
      </w:r>
      <w:r w:rsidRPr="00336971">
        <w:rPr>
          <w:rFonts w:ascii="Arial" w:eastAsia="宋体" w:hAnsi="Arial" w:cs="Arial"/>
          <w:kern w:val="0"/>
          <w:sz w:val="24"/>
          <w:szCs w:val="24"/>
        </w:rPr>
        <w:t xml:space="preserve"> </w:t>
      </w:r>
      <w:r w:rsidRPr="00336971">
        <w:rPr>
          <w:rFonts w:ascii="Arial" w:eastAsia="宋体" w:hAnsi="Arial" w:cs="Arial"/>
          <w:kern w:val="0"/>
          <w:sz w:val="24"/>
          <w:szCs w:val="24"/>
        </w:rPr>
        <w:t>项目效益评价，主要包括项目完成后所产生的经济效益、社会效益和生态效益及可持续发展等；</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24"/>
          <w:szCs w:val="24"/>
        </w:rPr>
      </w:pPr>
      <w:r w:rsidRPr="00336971">
        <w:rPr>
          <w:rFonts w:ascii="Arial" w:eastAsia="宋体" w:hAnsi="Arial" w:cs="Arial"/>
          <w:kern w:val="0"/>
          <w:sz w:val="24"/>
          <w:szCs w:val="24"/>
        </w:rPr>
        <w:t xml:space="preserve">　　（五）</w:t>
      </w:r>
      <w:r w:rsidRPr="00336971">
        <w:rPr>
          <w:rFonts w:ascii="Arial" w:eastAsia="宋体" w:hAnsi="Arial" w:cs="Arial"/>
          <w:kern w:val="0"/>
          <w:sz w:val="24"/>
          <w:szCs w:val="24"/>
        </w:rPr>
        <w:t xml:space="preserve"> </w:t>
      </w:r>
      <w:r w:rsidRPr="00336971">
        <w:rPr>
          <w:rFonts w:ascii="Arial" w:eastAsia="宋体" w:hAnsi="Arial" w:cs="Arial"/>
          <w:kern w:val="0"/>
          <w:sz w:val="24"/>
          <w:szCs w:val="24"/>
        </w:rPr>
        <w:t>绩效评价的其他内容。</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24"/>
          <w:szCs w:val="24"/>
        </w:rPr>
      </w:pPr>
      <w:r w:rsidRPr="00336971">
        <w:rPr>
          <w:rFonts w:ascii="Arial" w:eastAsia="宋体" w:hAnsi="Arial" w:cs="Arial"/>
          <w:kern w:val="0"/>
          <w:sz w:val="24"/>
          <w:szCs w:val="24"/>
        </w:rPr>
        <w:t xml:space="preserve">　　第九条</w:t>
      </w:r>
      <w:r w:rsidRPr="00336971">
        <w:rPr>
          <w:rFonts w:ascii="Arial" w:eastAsia="宋体" w:hAnsi="Arial" w:cs="Arial"/>
          <w:kern w:val="0"/>
          <w:sz w:val="24"/>
          <w:szCs w:val="24"/>
        </w:rPr>
        <w:t xml:space="preserve"> </w:t>
      </w:r>
      <w:r w:rsidRPr="00336971">
        <w:rPr>
          <w:rFonts w:ascii="Arial" w:eastAsia="宋体" w:hAnsi="Arial" w:cs="Arial"/>
          <w:kern w:val="0"/>
          <w:sz w:val="24"/>
          <w:szCs w:val="24"/>
        </w:rPr>
        <w:t>绩效评价的指标：</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24"/>
          <w:szCs w:val="24"/>
        </w:rPr>
      </w:pPr>
      <w:r w:rsidRPr="00336971">
        <w:rPr>
          <w:rFonts w:ascii="Arial" w:eastAsia="宋体" w:hAnsi="Arial" w:cs="Arial"/>
          <w:kern w:val="0"/>
          <w:sz w:val="24"/>
          <w:szCs w:val="24"/>
        </w:rPr>
        <w:t xml:space="preserve">　　绩效评价体系包括共性指标和个性指标，应根据不同科技计划专项（专题）的目标与特点，分类设置，分类组织评价。共性指标设有绩效影响和绩效表现</w:t>
      </w:r>
      <w:r w:rsidRPr="00336971">
        <w:rPr>
          <w:rFonts w:ascii="Arial" w:eastAsia="宋体" w:hAnsi="Arial" w:cs="Arial"/>
          <w:kern w:val="0"/>
          <w:sz w:val="24"/>
          <w:szCs w:val="24"/>
        </w:rPr>
        <w:t>2</w:t>
      </w:r>
      <w:r w:rsidRPr="00336971">
        <w:rPr>
          <w:rFonts w:ascii="Arial" w:eastAsia="宋体" w:hAnsi="Arial" w:cs="Arial"/>
          <w:kern w:val="0"/>
          <w:sz w:val="24"/>
          <w:szCs w:val="24"/>
        </w:rPr>
        <w:lastRenderedPageBreak/>
        <w:t>个一级指标，其中绩效影响下设前期准备、资金管理和事项管理</w:t>
      </w:r>
      <w:r w:rsidRPr="00336971">
        <w:rPr>
          <w:rFonts w:ascii="Arial" w:eastAsia="宋体" w:hAnsi="Arial" w:cs="Arial"/>
          <w:kern w:val="0"/>
          <w:sz w:val="24"/>
          <w:szCs w:val="24"/>
        </w:rPr>
        <w:t>3</w:t>
      </w:r>
      <w:r w:rsidRPr="00336971">
        <w:rPr>
          <w:rFonts w:ascii="Arial" w:eastAsia="宋体" w:hAnsi="Arial" w:cs="Arial"/>
          <w:kern w:val="0"/>
          <w:sz w:val="24"/>
          <w:szCs w:val="24"/>
        </w:rPr>
        <w:t>个二级指标，绩效表现下设经济性、效率性、效果性和公平性</w:t>
      </w:r>
      <w:r w:rsidRPr="00336971">
        <w:rPr>
          <w:rFonts w:ascii="Arial" w:eastAsia="宋体" w:hAnsi="Arial" w:cs="Arial"/>
          <w:kern w:val="0"/>
          <w:sz w:val="24"/>
          <w:szCs w:val="24"/>
        </w:rPr>
        <w:t>4</w:t>
      </w:r>
      <w:r w:rsidRPr="00336971">
        <w:rPr>
          <w:rFonts w:ascii="Arial" w:eastAsia="宋体" w:hAnsi="Arial" w:cs="Arial"/>
          <w:kern w:val="0"/>
          <w:sz w:val="24"/>
          <w:szCs w:val="24"/>
        </w:rPr>
        <w:t>个二级指标。另设三级、四级若干指标。一级、二级、三级指标为共性指标，四级指标为个性指标。具体指标将按照省财政厅相关绩效指标体系的调整进行动态调整。</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24"/>
          <w:szCs w:val="24"/>
        </w:rPr>
      </w:pPr>
      <w:r w:rsidRPr="00336971">
        <w:rPr>
          <w:rFonts w:ascii="Arial" w:eastAsia="宋体" w:hAnsi="Arial" w:cs="Arial"/>
          <w:kern w:val="0"/>
          <w:sz w:val="24"/>
          <w:szCs w:val="24"/>
        </w:rPr>
        <w:t xml:space="preserve">　　绩效评价采取百分制的计分方式，绩效评价结果分为优、良、中、低、差</w:t>
      </w:r>
      <w:r w:rsidRPr="00336971">
        <w:rPr>
          <w:rFonts w:ascii="Arial" w:eastAsia="宋体" w:hAnsi="Arial" w:cs="Arial"/>
          <w:kern w:val="0"/>
          <w:sz w:val="24"/>
          <w:szCs w:val="24"/>
        </w:rPr>
        <w:t>5</w:t>
      </w:r>
      <w:r w:rsidRPr="00336971">
        <w:rPr>
          <w:rFonts w:ascii="Arial" w:eastAsia="宋体" w:hAnsi="Arial" w:cs="Arial"/>
          <w:kern w:val="0"/>
          <w:sz w:val="24"/>
          <w:szCs w:val="24"/>
        </w:rPr>
        <w:t>个等级，其中</w:t>
      </w:r>
      <w:r w:rsidRPr="00336971">
        <w:rPr>
          <w:rFonts w:ascii="Arial" w:eastAsia="宋体" w:hAnsi="Arial" w:cs="Arial"/>
          <w:kern w:val="0"/>
          <w:sz w:val="24"/>
          <w:szCs w:val="24"/>
        </w:rPr>
        <w:t>90</w:t>
      </w:r>
      <w:r w:rsidRPr="00336971">
        <w:rPr>
          <w:rFonts w:ascii="Arial" w:eastAsia="宋体" w:hAnsi="Arial" w:cs="Arial"/>
          <w:kern w:val="0"/>
          <w:sz w:val="24"/>
          <w:szCs w:val="24"/>
        </w:rPr>
        <w:t>分及以上为优，</w:t>
      </w:r>
      <w:r w:rsidRPr="00336971">
        <w:rPr>
          <w:rFonts w:ascii="Arial" w:eastAsia="宋体" w:hAnsi="Arial" w:cs="Arial"/>
          <w:kern w:val="0"/>
          <w:sz w:val="24"/>
          <w:szCs w:val="24"/>
        </w:rPr>
        <w:t>80</w:t>
      </w:r>
      <w:r w:rsidRPr="00336971">
        <w:rPr>
          <w:rFonts w:ascii="Arial" w:eastAsia="宋体" w:hAnsi="Arial" w:cs="Arial"/>
          <w:kern w:val="0"/>
          <w:sz w:val="24"/>
          <w:szCs w:val="24"/>
        </w:rPr>
        <w:t>～</w:t>
      </w:r>
      <w:r w:rsidRPr="00336971">
        <w:rPr>
          <w:rFonts w:ascii="Arial" w:eastAsia="宋体" w:hAnsi="Arial" w:cs="Arial"/>
          <w:kern w:val="0"/>
          <w:sz w:val="24"/>
          <w:szCs w:val="24"/>
        </w:rPr>
        <w:t>90</w:t>
      </w:r>
      <w:r w:rsidRPr="00336971">
        <w:rPr>
          <w:rFonts w:ascii="Arial" w:eastAsia="宋体" w:hAnsi="Arial" w:cs="Arial"/>
          <w:kern w:val="0"/>
          <w:sz w:val="24"/>
          <w:szCs w:val="24"/>
        </w:rPr>
        <w:t>分为良（含</w:t>
      </w:r>
      <w:r w:rsidRPr="00336971">
        <w:rPr>
          <w:rFonts w:ascii="Arial" w:eastAsia="宋体" w:hAnsi="Arial" w:cs="Arial"/>
          <w:kern w:val="0"/>
          <w:sz w:val="24"/>
          <w:szCs w:val="24"/>
        </w:rPr>
        <w:t>80</w:t>
      </w:r>
      <w:r w:rsidRPr="00336971">
        <w:rPr>
          <w:rFonts w:ascii="Arial" w:eastAsia="宋体" w:hAnsi="Arial" w:cs="Arial"/>
          <w:kern w:val="0"/>
          <w:sz w:val="24"/>
          <w:szCs w:val="24"/>
        </w:rPr>
        <w:t>分），</w:t>
      </w:r>
      <w:r w:rsidRPr="00336971">
        <w:rPr>
          <w:rFonts w:ascii="Arial" w:eastAsia="宋体" w:hAnsi="Arial" w:cs="Arial"/>
          <w:kern w:val="0"/>
          <w:sz w:val="24"/>
          <w:szCs w:val="24"/>
        </w:rPr>
        <w:t>70</w:t>
      </w:r>
      <w:r w:rsidRPr="00336971">
        <w:rPr>
          <w:rFonts w:ascii="Arial" w:eastAsia="宋体" w:hAnsi="Arial" w:cs="Arial"/>
          <w:kern w:val="0"/>
          <w:sz w:val="24"/>
          <w:szCs w:val="24"/>
        </w:rPr>
        <w:t>～</w:t>
      </w:r>
      <w:r w:rsidRPr="00336971">
        <w:rPr>
          <w:rFonts w:ascii="Arial" w:eastAsia="宋体" w:hAnsi="Arial" w:cs="Arial"/>
          <w:kern w:val="0"/>
          <w:sz w:val="24"/>
          <w:szCs w:val="24"/>
        </w:rPr>
        <w:t>80</w:t>
      </w:r>
      <w:r w:rsidRPr="00336971">
        <w:rPr>
          <w:rFonts w:ascii="Arial" w:eastAsia="宋体" w:hAnsi="Arial" w:cs="Arial"/>
          <w:kern w:val="0"/>
          <w:sz w:val="24"/>
          <w:szCs w:val="24"/>
        </w:rPr>
        <w:t>分为中（含</w:t>
      </w:r>
      <w:r w:rsidRPr="00336971">
        <w:rPr>
          <w:rFonts w:ascii="Arial" w:eastAsia="宋体" w:hAnsi="Arial" w:cs="Arial"/>
          <w:kern w:val="0"/>
          <w:sz w:val="24"/>
          <w:szCs w:val="24"/>
        </w:rPr>
        <w:t>70</w:t>
      </w:r>
      <w:r w:rsidRPr="00336971">
        <w:rPr>
          <w:rFonts w:ascii="Arial" w:eastAsia="宋体" w:hAnsi="Arial" w:cs="Arial"/>
          <w:kern w:val="0"/>
          <w:sz w:val="24"/>
          <w:szCs w:val="24"/>
        </w:rPr>
        <w:t>分），</w:t>
      </w:r>
      <w:r w:rsidRPr="00336971">
        <w:rPr>
          <w:rFonts w:ascii="Arial" w:eastAsia="宋体" w:hAnsi="Arial" w:cs="Arial"/>
          <w:kern w:val="0"/>
          <w:sz w:val="24"/>
          <w:szCs w:val="24"/>
        </w:rPr>
        <w:t>60</w:t>
      </w:r>
      <w:r w:rsidRPr="00336971">
        <w:rPr>
          <w:rFonts w:ascii="Arial" w:eastAsia="宋体" w:hAnsi="Arial" w:cs="Arial"/>
          <w:kern w:val="0"/>
          <w:sz w:val="24"/>
          <w:szCs w:val="24"/>
        </w:rPr>
        <w:t>～</w:t>
      </w:r>
      <w:r w:rsidRPr="00336971">
        <w:rPr>
          <w:rFonts w:ascii="Arial" w:eastAsia="宋体" w:hAnsi="Arial" w:cs="Arial"/>
          <w:kern w:val="0"/>
          <w:sz w:val="24"/>
          <w:szCs w:val="24"/>
        </w:rPr>
        <w:t>70</w:t>
      </w:r>
      <w:r w:rsidRPr="00336971">
        <w:rPr>
          <w:rFonts w:ascii="Arial" w:eastAsia="宋体" w:hAnsi="Arial" w:cs="Arial"/>
          <w:kern w:val="0"/>
          <w:sz w:val="24"/>
          <w:szCs w:val="24"/>
        </w:rPr>
        <w:t>分为低（含</w:t>
      </w:r>
      <w:r w:rsidRPr="00336971">
        <w:rPr>
          <w:rFonts w:ascii="Arial" w:eastAsia="宋体" w:hAnsi="Arial" w:cs="Arial"/>
          <w:kern w:val="0"/>
          <w:sz w:val="24"/>
          <w:szCs w:val="24"/>
        </w:rPr>
        <w:t>60</w:t>
      </w:r>
      <w:r w:rsidRPr="00336971">
        <w:rPr>
          <w:rFonts w:ascii="Arial" w:eastAsia="宋体" w:hAnsi="Arial" w:cs="Arial"/>
          <w:kern w:val="0"/>
          <w:sz w:val="24"/>
          <w:szCs w:val="24"/>
        </w:rPr>
        <w:t>分），</w:t>
      </w:r>
      <w:r w:rsidRPr="00336971">
        <w:rPr>
          <w:rFonts w:ascii="Arial" w:eastAsia="宋体" w:hAnsi="Arial" w:cs="Arial"/>
          <w:kern w:val="0"/>
          <w:sz w:val="24"/>
          <w:szCs w:val="24"/>
        </w:rPr>
        <w:t>60</w:t>
      </w:r>
      <w:r w:rsidRPr="00336971">
        <w:rPr>
          <w:rFonts w:ascii="Arial" w:eastAsia="宋体" w:hAnsi="Arial" w:cs="Arial"/>
          <w:kern w:val="0"/>
          <w:sz w:val="24"/>
          <w:szCs w:val="24"/>
        </w:rPr>
        <w:t>分以下为差。</w:t>
      </w:r>
    </w:p>
    <w:p w:rsidR="00336971" w:rsidRPr="00336971" w:rsidRDefault="00336971" w:rsidP="00336971">
      <w:pPr>
        <w:widowControl/>
        <w:spacing w:before="100" w:beforeAutospacing="1" w:after="100" w:afterAutospacing="1" w:line="264" w:lineRule="atLeast"/>
        <w:jc w:val="center"/>
        <w:rPr>
          <w:rFonts w:ascii="Arial" w:eastAsia="宋体" w:hAnsi="Arial" w:cs="Arial"/>
          <w:kern w:val="0"/>
          <w:sz w:val="24"/>
          <w:szCs w:val="24"/>
        </w:rPr>
      </w:pPr>
      <w:r w:rsidRPr="00336971">
        <w:rPr>
          <w:rFonts w:ascii="Arial" w:eastAsia="宋体" w:hAnsi="Arial" w:cs="Arial"/>
          <w:b/>
          <w:bCs/>
          <w:kern w:val="0"/>
          <w:sz w:val="24"/>
          <w:szCs w:val="24"/>
        </w:rPr>
        <w:t xml:space="preserve">　　第四章　绩效评价标准和绩效评价方法</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24"/>
          <w:szCs w:val="24"/>
        </w:rPr>
      </w:pPr>
      <w:r w:rsidRPr="00336971">
        <w:rPr>
          <w:rFonts w:ascii="Arial" w:eastAsia="宋体" w:hAnsi="Arial" w:cs="Arial"/>
          <w:kern w:val="0"/>
          <w:sz w:val="24"/>
          <w:szCs w:val="24"/>
        </w:rPr>
        <w:t xml:space="preserve">　　第十条</w:t>
      </w:r>
      <w:r w:rsidRPr="00336971">
        <w:rPr>
          <w:rFonts w:ascii="Arial" w:eastAsia="宋体" w:hAnsi="Arial" w:cs="Arial"/>
          <w:kern w:val="0"/>
          <w:sz w:val="24"/>
          <w:szCs w:val="24"/>
        </w:rPr>
        <w:t xml:space="preserve"> </w:t>
      </w:r>
      <w:r w:rsidRPr="00336971">
        <w:rPr>
          <w:rFonts w:ascii="Arial" w:eastAsia="宋体" w:hAnsi="Arial" w:cs="Arial"/>
          <w:kern w:val="0"/>
          <w:sz w:val="24"/>
          <w:szCs w:val="24"/>
        </w:rPr>
        <w:t>绩效评价标准是衡量财政支出绩效目标完成程度的尺度。绩效评价标准具体包括：</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24"/>
          <w:szCs w:val="24"/>
        </w:rPr>
      </w:pPr>
      <w:r w:rsidRPr="00336971">
        <w:rPr>
          <w:rFonts w:ascii="Arial" w:eastAsia="宋体" w:hAnsi="Arial" w:cs="Arial"/>
          <w:kern w:val="0"/>
          <w:sz w:val="24"/>
          <w:szCs w:val="24"/>
        </w:rPr>
        <w:t xml:space="preserve">　　（一）</w:t>
      </w:r>
      <w:r w:rsidRPr="00336971">
        <w:rPr>
          <w:rFonts w:ascii="Arial" w:eastAsia="宋体" w:hAnsi="Arial" w:cs="Arial"/>
          <w:kern w:val="0"/>
          <w:sz w:val="24"/>
          <w:szCs w:val="24"/>
        </w:rPr>
        <w:t xml:space="preserve"> </w:t>
      </w:r>
      <w:r w:rsidRPr="00336971">
        <w:rPr>
          <w:rFonts w:ascii="Arial" w:eastAsia="宋体" w:hAnsi="Arial" w:cs="Arial"/>
          <w:kern w:val="0"/>
          <w:sz w:val="24"/>
          <w:szCs w:val="24"/>
        </w:rPr>
        <w:t>计划标准。是指以预先制定的目标、计划、预算、定额等数据作为评价的标准。</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24"/>
          <w:szCs w:val="24"/>
        </w:rPr>
      </w:pPr>
      <w:r w:rsidRPr="00336971">
        <w:rPr>
          <w:rFonts w:ascii="Arial" w:eastAsia="宋体" w:hAnsi="Arial" w:cs="Arial"/>
          <w:kern w:val="0"/>
          <w:sz w:val="24"/>
          <w:szCs w:val="24"/>
        </w:rPr>
        <w:t xml:space="preserve">　　（二）</w:t>
      </w:r>
      <w:r w:rsidRPr="00336971">
        <w:rPr>
          <w:rFonts w:ascii="Arial" w:eastAsia="宋体" w:hAnsi="Arial" w:cs="Arial"/>
          <w:kern w:val="0"/>
          <w:sz w:val="24"/>
          <w:szCs w:val="24"/>
        </w:rPr>
        <w:t xml:space="preserve"> </w:t>
      </w:r>
      <w:r w:rsidRPr="00336971">
        <w:rPr>
          <w:rFonts w:ascii="Arial" w:eastAsia="宋体" w:hAnsi="Arial" w:cs="Arial"/>
          <w:kern w:val="0"/>
          <w:sz w:val="24"/>
          <w:szCs w:val="24"/>
        </w:rPr>
        <w:t>行业标准。是指参照国家公布的行业指标数据制定的评价标准。</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24"/>
          <w:szCs w:val="24"/>
        </w:rPr>
      </w:pPr>
      <w:r w:rsidRPr="00336971">
        <w:rPr>
          <w:rFonts w:ascii="Arial" w:eastAsia="宋体" w:hAnsi="Arial" w:cs="Arial"/>
          <w:kern w:val="0"/>
          <w:sz w:val="24"/>
          <w:szCs w:val="24"/>
        </w:rPr>
        <w:t xml:space="preserve">　　（三）</w:t>
      </w:r>
      <w:r w:rsidRPr="00336971">
        <w:rPr>
          <w:rFonts w:ascii="Arial" w:eastAsia="宋体" w:hAnsi="Arial" w:cs="Arial"/>
          <w:kern w:val="0"/>
          <w:sz w:val="24"/>
          <w:szCs w:val="24"/>
        </w:rPr>
        <w:t xml:space="preserve"> </w:t>
      </w:r>
      <w:r w:rsidRPr="00336971">
        <w:rPr>
          <w:rFonts w:ascii="Arial" w:eastAsia="宋体" w:hAnsi="Arial" w:cs="Arial"/>
          <w:kern w:val="0"/>
          <w:sz w:val="24"/>
          <w:szCs w:val="24"/>
        </w:rPr>
        <w:t>历史标准。是指参照同类指标的历史数据制定的评价标准。</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24"/>
          <w:szCs w:val="24"/>
        </w:rPr>
      </w:pPr>
      <w:r w:rsidRPr="00336971">
        <w:rPr>
          <w:rFonts w:ascii="Arial" w:eastAsia="宋体" w:hAnsi="Arial" w:cs="Arial"/>
          <w:kern w:val="0"/>
          <w:sz w:val="24"/>
          <w:szCs w:val="24"/>
        </w:rPr>
        <w:t xml:space="preserve">　　（四）</w:t>
      </w:r>
      <w:r w:rsidRPr="00336971">
        <w:rPr>
          <w:rFonts w:ascii="Arial" w:eastAsia="宋体" w:hAnsi="Arial" w:cs="Arial"/>
          <w:kern w:val="0"/>
          <w:sz w:val="24"/>
          <w:szCs w:val="24"/>
        </w:rPr>
        <w:t xml:space="preserve"> </w:t>
      </w:r>
      <w:r w:rsidRPr="00336971">
        <w:rPr>
          <w:rFonts w:ascii="Arial" w:eastAsia="宋体" w:hAnsi="Arial" w:cs="Arial"/>
          <w:kern w:val="0"/>
          <w:sz w:val="24"/>
          <w:szCs w:val="24"/>
        </w:rPr>
        <w:t>其他标准。</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24"/>
          <w:szCs w:val="24"/>
        </w:rPr>
      </w:pPr>
      <w:r w:rsidRPr="00336971">
        <w:rPr>
          <w:rFonts w:ascii="Arial" w:eastAsia="宋体" w:hAnsi="Arial" w:cs="Arial"/>
          <w:kern w:val="0"/>
          <w:sz w:val="24"/>
          <w:szCs w:val="24"/>
        </w:rPr>
        <w:t xml:space="preserve">　　第十一条　绩效评价采取定量和定性相结合的方式，坚持定量优先、简便有效的原则。根据评价对象的具体情况，可采用一种或多种方法进行绩效评价。主要方法为：</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24"/>
          <w:szCs w:val="24"/>
        </w:rPr>
      </w:pPr>
      <w:r w:rsidRPr="00336971">
        <w:rPr>
          <w:rFonts w:ascii="Arial" w:eastAsia="宋体" w:hAnsi="Arial" w:cs="Arial"/>
          <w:kern w:val="0"/>
          <w:sz w:val="24"/>
          <w:szCs w:val="24"/>
        </w:rPr>
        <w:t xml:space="preserve">　　（一）</w:t>
      </w:r>
      <w:r w:rsidRPr="00336971">
        <w:rPr>
          <w:rFonts w:ascii="Arial" w:eastAsia="宋体" w:hAnsi="Arial" w:cs="Arial"/>
          <w:kern w:val="0"/>
          <w:sz w:val="24"/>
          <w:szCs w:val="24"/>
        </w:rPr>
        <w:t xml:space="preserve"> </w:t>
      </w:r>
      <w:r w:rsidRPr="00336971">
        <w:rPr>
          <w:rFonts w:ascii="Arial" w:eastAsia="宋体" w:hAnsi="Arial" w:cs="Arial"/>
          <w:kern w:val="0"/>
          <w:sz w:val="24"/>
          <w:szCs w:val="24"/>
        </w:rPr>
        <w:t>比较法。是指通过对绩效目标与绩效结果、历史情况和实际执行情况、不同部门和地区同类支出的比较，综合分析绩效目标实现程度。比较法是绩效评价中最常用的方法。</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24"/>
          <w:szCs w:val="24"/>
        </w:rPr>
      </w:pPr>
      <w:r w:rsidRPr="00336971">
        <w:rPr>
          <w:rFonts w:ascii="Arial" w:eastAsia="宋体" w:hAnsi="Arial" w:cs="Arial"/>
          <w:kern w:val="0"/>
          <w:sz w:val="24"/>
          <w:szCs w:val="24"/>
        </w:rPr>
        <w:t xml:space="preserve">　　（二）</w:t>
      </w:r>
      <w:r w:rsidRPr="00336971">
        <w:rPr>
          <w:rFonts w:ascii="Arial" w:eastAsia="宋体" w:hAnsi="Arial" w:cs="Arial"/>
          <w:kern w:val="0"/>
          <w:sz w:val="24"/>
          <w:szCs w:val="24"/>
        </w:rPr>
        <w:t xml:space="preserve"> </w:t>
      </w:r>
      <w:r w:rsidRPr="00336971">
        <w:rPr>
          <w:rFonts w:ascii="Arial" w:eastAsia="宋体" w:hAnsi="Arial" w:cs="Arial"/>
          <w:kern w:val="0"/>
          <w:sz w:val="24"/>
          <w:szCs w:val="24"/>
        </w:rPr>
        <w:t>因素分析法。是指通过综合分析影响收益及成本的内外因素，评价绩效目标实现程度。</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24"/>
          <w:szCs w:val="24"/>
        </w:rPr>
      </w:pPr>
      <w:r w:rsidRPr="00336971">
        <w:rPr>
          <w:rFonts w:ascii="Arial" w:eastAsia="宋体" w:hAnsi="Arial" w:cs="Arial"/>
          <w:kern w:val="0"/>
          <w:sz w:val="24"/>
          <w:szCs w:val="24"/>
        </w:rPr>
        <w:t xml:space="preserve">　　（三）</w:t>
      </w:r>
      <w:r w:rsidRPr="00336971">
        <w:rPr>
          <w:rFonts w:ascii="Arial" w:eastAsia="宋体" w:hAnsi="Arial" w:cs="Arial"/>
          <w:kern w:val="0"/>
          <w:sz w:val="24"/>
          <w:szCs w:val="24"/>
        </w:rPr>
        <w:t xml:space="preserve"> </w:t>
      </w:r>
      <w:r w:rsidRPr="00336971">
        <w:rPr>
          <w:rFonts w:ascii="Arial" w:eastAsia="宋体" w:hAnsi="Arial" w:cs="Arial"/>
          <w:kern w:val="0"/>
          <w:sz w:val="24"/>
          <w:szCs w:val="24"/>
        </w:rPr>
        <w:t>成本效益分析法。是指将一定时期内的支出与效益进行对比分析，从而评价绩效目标实现程度。</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24"/>
          <w:szCs w:val="24"/>
        </w:rPr>
      </w:pPr>
      <w:r w:rsidRPr="00336971">
        <w:rPr>
          <w:rFonts w:ascii="Arial" w:eastAsia="宋体" w:hAnsi="Arial" w:cs="Arial"/>
          <w:kern w:val="0"/>
          <w:sz w:val="24"/>
          <w:szCs w:val="24"/>
        </w:rPr>
        <w:t xml:space="preserve">　　（四）</w:t>
      </w:r>
      <w:r w:rsidRPr="00336971">
        <w:rPr>
          <w:rFonts w:ascii="Arial" w:eastAsia="宋体" w:hAnsi="Arial" w:cs="Arial"/>
          <w:kern w:val="0"/>
          <w:sz w:val="24"/>
          <w:szCs w:val="24"/>
        </w:rPr>
        <w:t xml:space="preserve"> </w:t>
      </w:r>
      <w:r w:rsidRPr="00336971">
        <w:rPr>
          <w:rFonts w:ascii="Arial" w:eastAsia="宋体" w:hAnsi="Arial" w:cs="Arial"/>
          <w:kern w:val="0"/>
          <w:sz w:val="24"/>
          <w:szCs w:val="24"/>
        </w:rPr>
        <w:t>最低成本法。是指对效益确定却不易计量的多个同类对象的实施成本进行比较，评价绩效目标实现程度。</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24"/>
          <w:szCs w:val="24"/>
        </w:rPr>
      </w:pPr>
      <w:r w:rsidRPr="00336971">
        <w:rPr>
          <w:rFonts w:ascii="Arial" w:eastAsia="宋体" w:hAnsi="Arial" w:cs="Arial"/>
          <w:kern w:val="0"/>
          <w:sz w:val="24"/>
          <w:szCs w:val="24"/>
        </w:rPr>
        <w:t xml:space="preserve">　　（五）</w:t>
      </w:r>
      <w:r w:rsidRPr="00336971">
        <w:rPr>
          <w:rFonts w:ascii="Arial" w:eastAsia="宋体" w:hAnsi="Arial" w:cs="Arial"/>
          <w:kern w:val="0"/>
          <w:sz w:val="24"/>
          <w:szCs w:val="24"/>
        </w:rPr>
        <w:t xml:space="preserve"> </w:t>
      </w:r>
      <w:r w:rsidRPr="00336971">
        <w:rPr>
          <w:rFonts w:ascii="Arial" w:eastAsia="宋体" w:hAnsi="Arial" w:cs="Arial"/>
          <w:kern w:val="0"/>
          <w:sz w:val="24"/>
          <w:szCs w:val="24"/>
        </w:rPr>
        <w:t>公众评价法。是指通过专家评估、公众问卷及抽样调查等对财政支出效果进行评判，评价绩效目标实现程度。</w:t>
      </w:r>
      <w:r w:rsidRPr="00336971">
        <w:rPr>
          <w:rFonts w:ascii="Arial" w:eastAsia="宋体" w:hAnsi="Arial" w:cs="Arial"/>
          <w:kern w:val="0"/>
          <w:sz w:val="24"/>
          <w:szCs w:val="24"/>
        </w:rPr>
        <w:br/>
      </w:r>
      <w:r w:rsidRPr="00336971">
        <w:rPr>
          <w:rFonts w:ascii="Arial" w:eastAsia="宋体" w:hAnsi="Arial" w:cs="Arial"/>
          <w:kern w:val="0"/>
          <w:sz w:val="24"/>
          <w:szCs w:val="24"/>
        </w:rPr>
        <w:t xml:space="preserve">　　</w:t>
      </w:r>
      <w:r w:rsidRPr="00336971">
        <w:rPr>
          <w:rFonts w:ascii="Arial" w:eastAsia="宋体" w:hAnsi="Arial" w:cs="Arial"/>
          <w:kern w:val="0"/>
          <w:sz w:val="24"/>
          <w:szCs w:val="24"/>
        </w:rPr>
        <w:br/>
      </w:r>
      <w:r w:rsidRPr="00336971">
        <w:rPr>
          <w:rFonts w:ascii="Arial" w:eastAsia="宋体" w:hAnsi="Arial" w:cs="Arial"/>
          <w:kern w:val="0"/>
          <w:sz w:val="24"/>
          <w:szCs w:val="24"/>
        </w:rPr>
        <w:t xml:space="preserve">　　（六）</w:t>
      </w:r>
      <w:r w:rsidRPr="00336971">
        <w:rPr>
          <w:rFonts w:ascii="Arial" w:eastAsia="宋体" w:hAnsi="Arial" w:cs="Arial"/>
          <w:kern w:val="0"/>
          <w:sz w:val="24"/>
          <w:szCs w:val="24"/>
        </w:rPr>
        <w:t xml:space="preserve"> </w:t>
      </w:r>
      <w:r w:rsidRPr="00336971">
        <w:rPr>
          <w:rFonts w:ascii="Arial" w:eastAsia="宋体" w:hAnsi="Arial" w:cs="Arial"/>
          <w:kern w:val="0"/>
          <w:sz w:val="24"/>
          <w:szCs w:val="24"/>
        </w:rPr>
        <w:t>其他评价方法。</w:t>
      </w:r>
    </w:p>
    <w:p w:rsidR="00336971" w:rsidRPr="00336971" w:rsidRDefault="00336971" w:rsidP="00336971">
      <w:pPr>
        <w:widowControl/>
        <w:spacing w:before="100" w:beforeAutospacing="1" w:after="100" w:afterAutospacing="1" w:line="264" w:lineRule="atLeast"/>
        <w:jc w:val="center"/>
        <w:rPr>
          <w:rFonts w:ascii="Arial" w:eastAsia="宋体" w:hAnsi="Arial" w:cs="Arial"/>
          <w:kern w:val="0"/>
          <w:sz w:val="24"/>
          <w:szCs w:val="24"/>
        </w:rPr>
      </w:pPr>
      <w:r w:rsidRPr="00336971">
        <w:rPr>
          <w:rFonts w:ascii="Arial" w:eastAsia="宋体" w:hAnsi="Arial" w:cs="Arial"/>
          <w:b/>
          <w:bCs/>
          <w:kern w:val="0"/>
          <w:sz w:val="24"/>
          <w:szCs w:val="24"/>
        </w:rPr>
        <w:t xml:space="preserve">　　第五章</w:t>
      </w:r>
      <w:r w:rsidRPr="00336971">
        <w:rPr>
          <w:rFonts w:ascii="Arial" w:eastAsia="宋体" w:hAnsi="Arial" w:cs="Arial"/>
          <w:b/>
          <w:bCs/>
          <w:kern w:val="0"/>
          <w:sz w:val="24"/>
          <w:szCs w:val="24"/>
        </w:rPr>
        <w:t xml:space="preserve"> </w:t>
      </w:r>
      <w:r w:rsidRPr="00336971">
        <w:rPr>
          <w:rFonts w:ascii="Arial" w:eastAsia="宋体" w:hAnsi="Arial" w:cs="Arial"/>
          <w:b/>
          <w:bCs/>
          <w:kern w:val="0"/>
          <w:sz w:val="24"/>
          <w:szCs w:val="24"/>
        </w:rPr>
        <w:t>绩效评价程序</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24"/>
          <w:szCs w:val="24"/>
        </w:rPr>
      </w:pPr>
      <w:r w:rsidRPr="00336971">
        <w:rPr>
          <w:rFonts w:ascii="Arial" w:eastAsia="宋体" w:hAnsi="Arial" w:cs="Arial"/>
          <w:kern w:val="0"/>
          <w:sz w:val="24"/>
          <w:szCs w:val="24"/>
        </w:rPr>
        <w:lastRenderedPageBreak/>
        <w:t xml:space="preserve">　　第十二条</w:t>
      </w:r>
      <w:r w:rsidRPr="00336971">
        <w:rPr>
          <w:rFonts w:ascii="Arial" w:eastAsia="宋体" w:hAnsi="Arial" w:cs="Arial"/>
          <w:kern w:val="0"/>
          <w:sz w:val="24"/>
          <w:szCs w:val="24"/>
        </w:rPr>
        <w:t xml:space="preserve"> </w:t>
      </w:r>
      <w:r w:rsidRPr="00336971">
        <w:rPr>
          <w:rFonts w:ascii="Arial" w:eastAsia="宋体" w:hAnsi="Arial" w:cs="Arial"/>
          <w:kern w:val="0"/>
          <w:sz w:val="24"/>
          <w:szCs w:val="24"/>
        </w:rPr>
        <w:t>绩效评价工作实施全过程的绩效跟踪评价，相关单位按规定提交有关绩效基础信息表。在实施阶段，通过中期检查评估、项目监理等方式，对项目绩效进行跟踪评价。在验收阶段，验收工作组对申请验收项目实施期内既定目标实现程度、科技项目的完成结果、投入产出效益、资金投入与使用情况等进行综合性评价。</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24"/>
          <w:szCs w:val="24"/>
        </w:rPr>
      </w:pPr>
      <w:r w:rsidRPr="00336971">
        <w:rPr>
          <w:rFonts w:ascii="Arial" w:eastAsia="宋体" w:hAnsi="Arial" w:cs="Arial"/>
          <w:kern w:val="0"/>
          <w:sz w:val="24"/>
          <w:szCs w:val="24"/>
        </w:rPr>
        <w:t xml:space="preserve">　　第十三条</w:t>
      </w:r>
      <w:r w:rsidRPr="00336971">
        <w:rPr>
          <w:rFonts w:ascii="Arial" w:eastAsia="宋体" w:hAnsi="Arial" w:cs="Arial"/>
          <w:kern w:val="0"/>
          <w:sz w:val="24"/>
          <w:szCs w:val="24"/>
        </w:rPr>
        <w:t xml:space="preserve"> </w:t>
      </w:r>
      <w:r w:rsidRPr="00336971">
        <w:rPr>
          <w:rFonts w:ascii="Arial" w:eastAsia="宋体" w:hAnsi="Arial" w:cs="Arial"/>
          <w:kern w:val="0"/>
          <w:sz w:val="24"/>
          <w:szCs w:val="24"/>
        </w:rPr>
        <w:t>绩效评价工作主要程序包括：</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24"/>
          <w:szCs w:val="24"/>
        </w:rPr>
      </w:pPr>
      <w:r w:rsidRPr="00336971">
        <w:rPr>
          <w:rFonts w:ascii="Arial" w:eastAsia="宋体" w:hAnsi="Arial" w:cs="Arial"/>
          <w:kern w:val="0"/>
          <w:sz w:val="24"/>
          <w:szCs w:val="24"/>
        </w:rPr>
        <w:t xml:space="preserve">　　（一）</w:t>
      </w:r>
      <w:r w:rsidRPr="00336971">
        <w:rPr>
          <w:rFonts w:ascii="Arial" w:eastAsia="宋体" w:hAnsi="Arial" w:cs="Arial"/>
          <w:kern w:val="0"/>
          <w:sz w:val="24"/>
          <w:szCs w:val="24"/>
        </w:rPr>
        <w:t xml:space="preserve"> </w:t>
      </w:r>
      <w:r w:rsidRPr="00336971">
        <w:rPr>
          <w:rFonts w:ascii="Arial" w:eastAsia="宋体" w:hAnsi="Arial" w:cs="Arial"/>
          <w:kern w:val="0"/>
          <w:sz w:val="24"/>
          <w:szCs w:val="24"/>
        </w:rPr>
        <w:t>评价准备。</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24"/>
          <w:szCs w:val="24"/>
        </w:rPr>
      </w:pPr>
      <w:r w:rsidRPr="00336971">
        <w:rPr>
          <w:rFonts w:ascii="Arial" w:eastAsia="宋体" w:hAnsi="Arial" w:cs="Arial"/>
          <w:kern w:val="0"/>
          <w:sz w:val="24"/>
          <w:szCs w:val="24"/>
        </w:rPr>
        <w:t xml:space="preserve">　　省科技厅选定纳入绩效评价范围的专项、专题和重大（重点）项目，自行组织或委托科技中介机构组织，成立由技术专家、财务专家、专业评估人员组成的绩效评价工作组，制定评价工作方案，确定评价指标和评价方法，编制评价工作手册，下达项目绩效评价通知书。</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24"/>
          <w:szCs w:val="24"/>
        </w:rPr>
      </w:pPr>
      <w:r w:rsidRPr="00336971">
        <w:rPr>
          <w:rFonts w:ascii="Arial" w:eastAsia="宋体" w:hAnsi="Arial" w:cs="Arial"/>
          <w:kern w:val="0"/>
          <w:sz w:val="24"/>
          <w:szCs w:val="24"/>
        </w:rPr>
        <w:t xml:space="preserve">　　（二）</w:t>
      </w:r>
      <w:r w:rsidRPr="00336971">
        <w:rPr>
          <w:rFonts w:ascii="Arial" w:eastAsia="宋体" w:hAnsi="Arial" w:cs="Arial"/>
          <w:kern w:val="0"/>
          <w:sz w:val="24"/>
          <w:szCs w:val="24"/>
        </w:rPr>
        <w:t xml:space="preserve"> </w:t>
      </w:r>
      <w:r w:rsidRPr="00336971">
        <w:rPr>
          <w:rFonts w:ascii="Arial" w:eastAsia="宋体" w:hAnsi="Arial" w:cs="Arial"/>
          <w:kern w:val="0"/>
          <w:sz w:val="24"/>
          <w:szCs w:val="24"/>
        </w:rPr>
        <w:t>单位自评。</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24"/>
          <w:szCs w:val="24"/>
        </w:rPr>
      </w:pPr>
      <w:r w:rsidRPr="00336971">
        <w:rPr>
          <w:rFonts w:ascii="Arial" w:eastAsia="宋体" w:hAnsi="Arial" w:cs="Arial"/>
          <w:kern w:val="0"/>
          <w:sz w:val="24"/>
          <w:szCs w:val="24"/>
        </w:rPr>
        <w:t xml:space="preserve">　　项目承担单位根据绩效评价工作要求开展项目实施期自评工作，报送项目绩效自评报告。专题承担处室开展自评时，重点对过程管理进行自评，包括项目专家论证情况、项目检查监督情况、项目管理绩效（验收率、超期情况）等并提供佐证材料。</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24"/>
          <w:szCs w:val="24"/>
        </w:rPr>
      </w:pPr>
      <w:r w:rsidRPr="00336971">
        <w:rPr>
          <w:rFonts w:ascii="Arial" w:eastAsia="宋体" w:hAnsi="Arial" w:cs="Arial"/>
          <w:kern w:val="0"/>
          <w:sz w:val="24"/>
          <w:szCs w:val="24"/>
        </w:rPr>
        <w:t xml:space="preserve">　　（三）</w:t>
      </w:r>
      <w:r w:rsidRPr="00336971">
        <w:rPr>
          <w:rFonts w:ascii="Arial" w:eastAsia="宋体" w:hAnsi="Arial" w:cs="Arial"/>
          <w:kern w:val="0"/>
          <w:sz w:val="24"/>
          <w:szCs w:val="24"/>
        </w:rPr>
        <w:t xml:space="preserve"> </w:t>
      </w:r>
      <w:r w:rsidRPr="00336971">
        <w:rPr>
          <w:rFonts w:ascii="Arial" w:eastAsia="宋体" w:hAnsi="Arial" w:cs="Arial"/>
          <w:kern w:val="0"/>
          <w:sz w:val="24"/>
          <w:szCs w:val="24"/>
        </w:rPr>
        <w:t>专家评价。</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24"/>
          <w:szCs w:val="24"/>
        </w:rPr>
      </w:pPr>
      <w:r w:rsidRPr="00336971">
        <w:rPr>
          <w:rFonts w:ascii="Arial" w:eastAsia="宋体" w:hAnsi="Arial" w:cs="Arial"/>
          <w:kern w:val="0"/>
          <w:sz w:val="24"/>
          <w:szCs w:val="24"/>
        </w:rPr>
        <w:t xml:space="preserve">　　专家评价的主要内容：一是专项资金支出完整性、安全性及规范性；二是项目实施与管理情况；三是专项资金使用效果情况。评价专家组在接受委托任务时，须收集评价项目的有关信息资料文档，明确评价的目标、要求等。专家组根据评价项目的特点拟定具体评价方案，选择评价形式和方法，编制评价工作手册。</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24"/>
          <w:szCs w:val="24"/>
        </w:rPr>
      </w:pPr>
      <w:r w:rsidRPr="00336971">
        <w:rPr>
          <w:rFonts w:ascii="Arial" w:eastAsia="宋体" w:hAnsi="Arial" w:cs="Arial"/>
          <w:kern w:val="0"/>
          <w:sz w:val="24"/>
          <w:szCs w:val="24"/>
        </w:rPr>
        <w:t xml:space="preserve">　　专家评价一般采取现场评价为主，非现场评价为辅的形式。</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24"/>
          <w:szCs w:val="24"/>
        </w:rPr>
      </w:pPr>
      <w:r w:rsidRPr="00336971">
        <w:rPr>
          <w:rFonts w:ascii="Arial" w:eastAsia="宋体" w:hAnsi="Arial" w:cs="Arial"/>
          <w:kern w:val="0"/>
          <w:sz w:val="24"/>
          <w:szCs w:val="24"/>
        </w:rPr>
        <w:t xml:space="preserve">　　现场评价是专家根据评价需要在现场进行勘察、问询、复核等，并对所掌握的有关信息资料做分类、整理、分析和记录。现场评价的主要方法有实地考察、询问答辩和材料核实。现场评价的主要任务是通过对单位自评报告及佐证材料的完整性与真实性进行查验与质询，依据指标体系对所有指标进行量化评分，逐项指出扣分的原因（存在的问题），形成对现场评价对象的评价报告。</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24"/>
          <w:szCs w:val="24"/>
        </w:rPr>
      </w:pPr>
      <w:r w:rsidRPr="00336971">
        <w:rPr>
          <w:rFonts w:ascii="Arial" w:eastAsia="宋体" w:hAnsi="Arial" w:cs="Arial"/>
          <w:kern w:val="0"/>
          <w:sz w:val="24"/>
          <w:szCs w:val="24"/>
        </w:rPr>
        <w:t xml:space="preserve">　　非现场评价是专家根据项目单位提交的资料进行整理和分析，根据评价指标对项目进行全面评审，并独立出具书面评价意见。</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24"/>
          <w:szCs w:val="24"/>
        </w:rPr>
      </w:pPr>
      <w:r w:rsidRPr="00336971">
        <w:rPr>
          <w:rFonts w:ascii="Arial" w:eastAsia="宋体" w:hAnsi="Arial" w:cs="Arial"/>
          <w:kern w:val="0"/>
          <w:sz w:val="24"/>
          <w:szCs w:val="24"/>
        </w:rPr>
        <w:t xml:space="preserve">　　（四）</w:t>
      </w:r>
      <w:r w:rsidRPr="00336971">
        <w:rPr>
          <w:rFonts w:ascii="Arial" w:eastAsia="宋体" w:hAnsi="Arial" w:cs="Arial"/>
          <w:kern w:val="0"/>
          <w:sz w:val="24"/>
          <w:szCs w:val="24"/>
        </w:rPr>
        <w:t xml:space="preserve"> </w:t>
      </w:r>
      <w:r w:rsidRPr="00336971">
        <w:rPr>
          <w:rFonts w:ascii="Arial" w:eastAsia="宋体" w:hAnsi="Arial" w:cs="Arial"/>
          <w:kern w:val="0"/>
          <w:sz w:val="24"/>
          <w:szCs w:val="24"/>
        </w:rPr>
        <w:t>综合评价。</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24"/>
          <w:szCs w:val="24"/>
        </w:rPr>
      </w:pPr>
      <w:r w:rsidRPr="00336971">
        <w:rPr>
          <w:rFonts w:ascii="Arial" w:eastAsia="宋体" w:hAnsi="Arial" w:cs="Arial"/>
          <w:kern w:val="0"/>
          <w:sz w:val="24"/>
          <w:szCs w:val="24"/>
        </w:rPr>
        <w:t xml:space="preserve">　　绩效评价工作组根据重大（重点）项目自评和专家评价结果进行分析评价，确定评价结果，形成重大（重点）项目绩效评价报告。</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24"/>
          <w:szCs w:val="24"/>
        </w:rPr>
      </w:pPr>
      <w:r w:rsidRPr="00336971">
        <w:rPr>
          <w:rFonts w:ascii="Arial" w:eastAsia="宋体" w:hAnsi="Arial" w:cs="Arial"/>
          <w:kern w:val="0"/>
          <w:sz w:val="24"/>
          <w:szCs w:val="24"/>
        </w:rPr>
        <w:lastRenderedPageBreak/>
        <w:t xml:space="preserve">　　绩效评价工作组对基础资料和数据进行分析评价，确定专题评价结果，针对评价中发现的问题，提出改进措施，完善管理办法，提高项目管理水平，形成专题绩效评价报告报省科技厅审定。同时将评价工作资料整理归档备查。</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24"/>
          <w:szCs w:val="24"/>
        </w:rPr>
      </w:pPr>
      <w:r w:rsidRPr="00336971">
        <w:rPr>
          <w:rFonts w:ascii="Arial" w:eastAsia="宋体" w:hAnsi="Arial" w:cs="Arial"/>
          <w:kern w:val="0"/>
          <w:sz w:val="24"/>
          <w:szCs w:val="24"/>
        </w:rPr>
        <w:t xml:space="preserve">　　绩效评价工作组根据各专题的绩效评价情况，通过汇总分析、综合评价等方法，对专项整体目标的实现程度、实施效果进行全面评价，形成专项整体绩效评价结论，撰写专项绩效评价报告。</w:t>
      </w:r>
    </w:p>
    <w:p w:rsidR="00336971" w:rsidRPr="00336971" w:rsidRDefault="00336971" w:rsidP="00336971">
      <w:pPr>
        <w:widowControl/>
        <w:spacing w:before="100" w:beforeAutospacing="1" w:after="100" w:afterAutospacing="1" w:line="264" w:lineRule="atLeast"/>
        <w:jc w:val="center"/>
        <w:rPr>
          <w:rFonts w:ascii="Arial" w:eastAsia="宋体" w:hAnsi="Arial" w:cs="Arial"/>
          <w:kern w:val="0"/>
          <w:sz w:val="24"/>
          <w:szCs w:val="24"/>
        </w:rPr>
      </w:pPr>
      <w:r w:rsidRPr="00336971">
        <w:rPr>
          <w:rFonts w:ascii="Arial" w:eastAsia="宋体" w:hAnsi="Arial" w:cs="Arial"/>
          <w:b/>
          <w:bCs/>
          <w:kern w:val="0"/>
          <w:sz w:val="24"/>
          <w:szCs w:val="24"/>
        </w:rPr>
        <w:t xml:space="preserve">　　第六章　应用与考核</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24"/>
          <w:szCs w:val="24"/>
        </w:rPr>
      </w:pPr>
      <w:r w:rsidRPr="00336971">
        <w:rPr>
          <w:rFonts w:ascii="Arial" w:eastAsia="宋体" w:hAnsi="Arial" w:cs="Arial"/>
          <w:kern w:val="0"/>
          <w:sz w:val="24"/>
          <w:szCs w:val="24"/>
        </w:rPr>
        <w:t xml:space="preserve">　　第十四条</w:t>
      </w:r>
      <w:r w:rsidRPr="00336971">
        <w:rPr>
          <w:rFonts w:ascii="Arial" w:eastAsia="宋体" w:hAnsi="Arial" w:cs="Arial"/>
          <w:kern w:val="0"/>
          <w:sz w:val="24"/>
          <w:szCs w:val="24"/>
        </w:rPr>
        <w:t xml:space="preserve"> </w:t>
      </w:r>
      <w:r w:rsidRPr="00336971">
        <w:rPr>
          <w:rFonts w:ascii="Arial" w:eastAsia="宋体" w:hAnsi="Arial" w:cs="Arial"/>
          <w:kern w:val="0"/>
          <w:sz w:val="24"/>
          <w:szCs w:val="24"/>
        </w:rPr>
        <w:t>绩效评价结果分别作为项目承担单位和项目负责人今后申请立项的重要依据，以及省科技厅内设处室以及相关责任人年终考核的重要依据。</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24"/>
          <w:szCs w:val="24"/>
        </w:rPr>
      </w:pPr>
      <w:r w:rsidRPr="00336971">
        <w:rPr>
          <w:rFonts w:ascii="Arial" w:eastAsia="宋体" w:hAnsi="Arial" w:cs="Arial"/>
          <w:kern w:val="0"/>
          <w:sz w:val="24"/>
          <w:szCs w:val="24"/>
        </w:rPr>
        <w:t xml:space="preserve">　　第十五条</w:t>
      </w:r>
      <w:r w:rsidRPr="00336971">
        <w:rPr>
          <w:rFonts w:ascii="Arial" w:eastAsia="宋体" w:hAnsi="Arial" w:cs="Arial"/>
          <w:kern w:val="0"/>
          <w:sz w:val="24"/>
          <w:szCs w:val="24"/>
        </w:rPr>
        <w:t xml:space="preserve"> </w:t>
      </w:r>
      <w:r w:rsidRPr="00336971">
        <w:rPr>
          <w:rFonts w:ascii="Arial" w:eastAsia="宋体" w:hAnsi="Arial" w:cs="Arial"/>
          <w:kern w:val="0"/>
          <w:sz w:val="24"/>
          <w:szCs w:val="24"/>
        </w:rPr>
        <w:t>省科技厅根据专项绩效评价结果，调整完善相关专项经费安排，改进项目实施管理，提高项目管理水平和经费使用效益。对绩效优良的专项或专题计划进行通报表扬，并在下一年度的专项经费安排上给予适度倾斜；对绩效差劣的专项或专题计划进行通报批评，对同类项目下</w:t>
      </w:r>
      <w:proofErr w:type="gramStart"/>
      <w:r w:rsidRPr="00336971">
        <w:rPr>
          <w:rFonts w:ascii="Arial" w:eastAsia="宋体" w:hAnsi="Arial" w:cs="Arial"/>
          <w:kern w:val="0"/>
          <w:sz w:val="24"/>
          <w:szCs w:val="24"/>
        </w:rPr>
        <w:t>一预算</w:t>
      </w:r>
      <w:proofErr w:type="gramEnd"/>
      <w:r w:rsidRPr="00336971">
        <w:rPr>
          <w:rFonts w:ascii="Arial" w:eastAsia="宋体" w:hAnsi="Arial" w:cs="Arial"/>
          <w:kern w:val="0"/>
          <w:sz w:val="24"/>
          <w:szCs w:val="24"/>
        </w:rPr>
        <w:t>年度减少经费安排甚至取消经费安排。</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24"/>
          <w:szCs w:val="24"/>
        </w:rPr>
      </w:pPr>
      <w:r w:rsidRPr="00336971">
        <w:rPr>
          <w:rFonts w:ascii="Arial" w:eastAsia="宋体" w:hAnsi="Arial" w:cs="Arial"/>
          <w:kern w:val="0"/>
          <w:sz w:val="24"/>
          <w:szCs w:val="24"/>
        </w:rPr>
        <w:t xml:space="preserve">　　第十六条</w:t>
      </w:r>
      <w:r w:rsidRPr="00336971">
        <w:rPr>
          <w:rFonts w:ascii="Arial" w:eastAsia="宋体" w:hAnsi="Arial" w:cs="Arial"/>
          <w:kern w:val="0"/>
          <w:sz w:val="24"/>
          <w:szCs w:val="24"/>
        </w:rPr>
        <w:t xml:space="preserve"> </w:t>
      </w:r>
      <w:r w:rsidRPr="00336971">
        <w:rPr>
          <w:rFonts w:ascii="Arial" w:eastAsia="宋体" w:hAnsi="Arial" w:cs="Arial"/>
          <w:kern w:val="0"/>
          <w:sz w:val="24"/>
          <w:szCs w:val="24"/>
        </w:rPr>
        <w:t>专项绩效评价结果与专项管理业务处室以及相关责任人的年度考核挂钩。</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24"/>
          <w:szCs w:val="24"/>
        </w:rPr>
      </w:pPr>
      <w:r w:rsidRPr="00336971">
        <w:rPr>
          <w:rFonts w:ascii="Arial" w:eastAsia="宋体" w:hAnsi="Arial" w:cs="Arial"/>
          <w:kern w:val="0"/>
          <w:sz w:val="24"/>
          <w:szCs w:val="24"/>
        </w:rPr>
        <w:t xml:space="preserve">　　第十七条</w:t>
      </w:r>
      <w:r w:rsidRPr="00336971">
        <w:rPr>
          <w:rFonts w:ascii="Arial" w:eastAsia="宋体" w:hAnsi="Arial" w:cs="Arial"/>
          <w:kern w:val="0"/>
          <w:sz w:val="24"/>
          <w:szCs w:val="24"/>
        </w:rPr>
        <w:t xml:space="preserve"> </w:t>
      </w:r>
      <w:r w:rsidRPr="00336971">
        <w:rPr>
          <w:rFonts w:ascii="Arial" w:eastAsia="宋体" w:hAnsi="Arial" w:cs="Arial"/>
          <w:kern w:val="0"/>
          <w:sz w:val="24"/>
          <w:szCs w:val="24"/>
        </w:rPr>
        <w:t>省科技厅对项目绩效优良的承担单位采取通报表扬、优先支持等方式给予鼓励；对项目绩效差劣的承担单位采取通报批评、停止拨款、撤销资助、限制申报。绩效评价的结果作为项目承担单位科技主管部门、承担单位和项目负责人科研信用评价的重要参考依据，列入科研信用档案。</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24"/>
          <w:szCs w:val="24"/>
        </w:rPr>
      </w:pPr>
      <w:r w:rsidRPr="00336971">
        <w:rPr>
          <w:rFonts w:ascii="Arial" w:eastAsia="宋体" w:hAnsi="Arial" w:cs="Arial"/>
          <w:kern w:val="0"/>
          <w:sz w:val="24"/>
          <w:szCs w:val="24"/>
        </w:rPr>
        <w:t xml:space="preserve">　　第十八条</w:t>
      </w:r>
      <w:r w:rsidRPr="00336971">
        <w:rPr>
          <w:rFonts w:ascii="Arial" w:eastAsia="宋体" w:hAnsi="Arial" w:cs="Arial"/>
          <w:kern w:val="0"/>
          <w:sz w:val="24"/>
          <w:szCs w:val="24"/>
        </w:rPr>
        <w:t xml:space="preserve"> </w:t>
      </w:r>
      <w:r w:rsidRPr="00336971">
        <w:rPr>
          <w:rFonts w:ascii="Arial" w:eastAsia="宋体" w:hAnsi="Arial" w:cs="Arial"/>
          <w:kern w:val="0"/>
          <w:sz w:val="24"/>
          <w:szCs w:val="24"/>
        </w:rPr>
        <w:t>项目承担单位及其科技主管部门根据绩效评价结果，总结分析项目组织实施经验，根据绩效评价意见，加强项目组织落实整改和实施工作，提高项目组织工作质量。</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24"/>
          <w:szCs w:val="24"/>
        </w:rPr>
      </w:pPr>
      <w:r w:rsidRPr="00336971">
        <w:rPr>
          <w:rFonts w:ascii="Arial" w:eastAsia="宋体" w:hAnsi="Arial" w:cs="Arial"/>
          <w:kern w:val="0"/>
          <w:sz w:val="24"/>
          <w:szCs w:val="24"/>
        </w:rPr>
        <w:t xml:space="preserve">　　第十九条</w:t>
      </w:r>
      <w:r w:rsidRPr="00336971">
        <w:rPr>
          <w:rFonts w:ascii="Arial" w:eastAsia="宋体" w:hAnsi="Arial" w:cs="Arial"/>
          <w:kern w:val="0"/>
          <w:sz w:val="24"/>
          <w:szCs w:val="24"/>
        </w:rPr>
        <w:t xml:space="preserve"> </w:t>
      </w:r>
      <w:r w:rsidRPr="00336971">
        <w:rPr>
          <w:rFonts w:ascii="Arial" w:eastAsia="宋体" w:hAnsi="Arial" w:cs="Arial"/>
          <w:kern w:val="0"/>
          <w:sz w:val="24"/>
          <w:szCs w:val="24"/>
        </w:rPr>
        <w:t>绩效评价结果在一定范围内公布，接受社会监督。</w:t>
      </w:r>
    </w:p>
    <w:p w:rsidR="00336971" w:rsidRPr="00336971" w:rsidRDefault="00336971" w:rsidP="00336971">
      <w:pPr>
        <w:widowControl/>
        <w:spacing w:before="100" w:beforeAutospacing="1" w:after="100" w:afterAutospacing="1" w:line="264" w:lineRule="atLeast"/>
        <w:jc w:val="center"/>
        <w:rPr>
          <w:rFonts w:ascii="Arial" w:eastAsia="宋体" w:hAnsi="Arial" w:cs="Arial"/>
          <w:kern w:val="0"/>
          <w:sz w:val="24"/>
          <w:szCs w:val="24"/>
        </w:rPr>
      </w:pPr>
      <w:r w:rsidRPr="00336971">
        <w:rPr>
          <w:rFonts w:ascii="Arial" w:eastAsia="宋体" w:hAnsi="Arial" w:cs="Arial"/>
          <w:b/>
          <w:bCs/>
          <w:kern w:val="0"/>
          <w:sz w:val="24"/>
          <w:szCs w:val="24"/>
        </w:rPr>
        <w:t xml:space="preserve">　　第七章</w:t>
      </w:r>
      <w:r w:rsidRPr="00336971">
        <w:rPr>
          <w:rFonts w:ascii="Arial" w:eastAsia="宋体" w:hAnsi="Arial" w:cs="Arial"/>
          <w:b/>
          <w:bCs/>
          <w:kern w:val="0"/>
          <w:sz w:val="24"/>
          <w:szCs w:val="24"/>
        </w:rPr>
        <w:t xml:space="preserve"> </w:t>
      </w:r>
      <w:r w:rsidRPr="00336971">
        <w:rPr>
          <w:rFonts w:ascii="Arial" w:eastAsia="宋体" w:hAnsi="Arial" w:cs="Arial"/>
          <w:b/>
          <w:bCs/>
          <w:kern w:val="0"/>
          <w:sz w:val="24"/>
          <w:szCs w:val="24"/>
        </w:rPr>
        <w:t>相关责任</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24"/>
          <w:szCs w:val="24"/>
        </w:rPr>
      </w:pPr>
      <w:r w:rsidRPr="00336971">
        <w:rPr>
          <w:rFonts w:ascii="Arial" w:eastAsia="宋体" w:hAnsi="Arial" w:cs="Arial"/>
          <w:kern w:val="0"/>
          <w:sz w:val="24"/>
          <w:szCs w:val="24"/>
        </w:rPr>
        <w:t xml:space="preserve">　　第二十条</w:t>
      </w:r>
      <w:r w:rsidRPr="00336971">
        <w:rPr>
          <w:rFonts w:ascii="Arial" w:eastAsia="宋体" w:hAnsi="Arial" w:cs="Arial"/>
          <w:kern w:val="0"/>
          <w:sz w:val="24"/>
          <w:szCs w:val="24"/>
        </w:rPr>
        <w:t xml:space="preserve"> </w:t>
      </w:r>
      <w:r w:rsidRPr="00336971">
        <w:rPr>
          <w:rFonts w:ascii="Arial" w:eastAsia="宋体" w:hAnsi="Arial" w:cs="Arial"/>
          <w:kern w:val="0"/>
          <w:sz w:val="24"/>
          <w:szCs w:val="24"/>
        </w:rPr>
        <w:t>参与绩效评价活动的有关各方和人员必须严格遵守法律、法规和其他相关规定，保证绩效评价的公正性和客观性。</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24"/>
          <w:szCs w:val="24"/>
        </w:rPr>
      </w:pPr>
      <w:r w:rsidRPr="00336971">
        <w:rPr>
          <w:rFonts w:ascii="Arial" w:eastAsia="宋体" w:hAnsi="Arial" w:cs="Arial"/>
          <w:kern w:val="0"/>
          <w:sz w:val="24"/>
          <w:szCs w:val="24"/>
        </w:rPr>
        <w:t xml:space="preserve">　　第二十一条</w:t>
      </w:r>
      <w:r w:rsidRPr="00336971">
        <w:rPr>
          <w:rFonts w:ascii="Arial" w:eastAsia="宋体" w:hAnsi="Arial" w:cs="Arial"/>
          <w:kern w:val="0"/>
          <w:sz w:val="24"/>
          <w:szCs w:val="24"/>
        </w:rPr>
        <w:t xml:space="preserve"> </w:t>
      </w:r>
      <w:r w:rsidRPr="00336971">
        <w:rPr>
          <w:rFonts w:ascii="Arial" w:eastAsia="宋体" w:hAnsi="Arial" w:cs="Arial"/>
          <w:kern w:val="0"/>
          <w:sz w:val="24"/>
          <w:szCs w:val="24"/>
        </w:rPr>
        <w:t>项目承担单位在评价过程中有提供虚假资料信息、不配合或干扰评价工作正常开展的，视同为</w:t>
      </w:r>
      <w:proofErr w:type="gramStart"/>
      <w:r w:rsidRPr="00336971">
        <w:rPr>
          <w:rFonts w:ascii="Arial" w:eastAsia="宋体" w:hAnsi="Arial" w:cs="Arial"/>
          <w:kern w:val="0"/>
          <w:sz w:val="24"/>
          <w:szCs w:val="24"/>
        </w:rPr>
        <w:t>不</w:t>
      </w:r>
      <w:proofErr w:type="gramEnd"/>
      <w:r w:rsidRPr="00336971">
        <w:rPr>
          <w:rFonts w:ascii="Arial" w:eastAsia="宋体" w:hAnsi="Arial" w:cs="Arial"/>
          <w:kern w:val="0"/>
          <w:sz w:val="24"/>
          <w:szCs w:val="24"/>
        </w:rPr>
        <w:t>诚信行为，省科技厅将按有关规定进行处理。凡逾期不提供相关绩效评价基础信息的项目，项目绩效考核为差。</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24"/>
          <w:szCs w:val="24"/>
        </w:rPr>
      </w:pPr>
      <w:r w:rsidRPr="00336971">
        <w:rPr>
          <w:rFonts w:ascii="Arial" w:eastAsia="宋体" w:hAnsi="Arial" w:cs="Arial"/>
          <w:kern w:val="0"/>
          <w:sz w:val="24"/>
          <w:szCs w:val="24"/>
        </w:rPr>
        <w:t xml:space="preserve">　　第二十二条</w:t>
      </w:r>
      <w:r w:rsidRPr="00336971">
        <w:rPr>
          <w:rFonts w:ascii="Arial" w:eastAsia="宋体" w:hAnsi="Arial" w:cs="Arial"/>
          <w:kern w:val="0"/>
          <w:sz w:val="24"/>
          <w:szCs w:val="24"/>
        </w:rPr>
        <w:t xml:space="preserve"> </w:t>
      </w:r>
      <w:r w:rsidRPr="00336971">
        <w:rPr>
          <w:rFonts w:ascii="Arial" w:eastAsia="宋体" w:hAnsi="Arial" w:cs="Arial"/>
          <w:kern w:val="0"/>
          <w:sz w:val="24"/>
          <w:szCs w:val="24"/>
        </w:rPr>
        <w:t>评价专家或中介机构有违规行为的，省</w:t>
      </w:r>
      <w:proofErr w:type="gramStart"/>
      <w:r w:rsidRPr="00336971">
        <w:rPr>
          <w:rFonts w:ascii="Arial" w:eastAsia="宋体" w:hAnsi="Arial" w:cs="Arial"/>
          <w:kern w:val="0"/>
          <w:sz w:val="24"/>
          <w:szCs w:val="24"/>
        </w:rPr>
        <w:t>科技厅视其</w:t>
      </w:r>
      <w:proofErr w:type="gramEnd"/>
      <w:r w:rsidRPr="00336971">
        <w:rPr>
          <w:rFonts w:ascii="Arial" w:eastAsia="宋体" w:hAnsi="Arial" w:cs="Arial"/>
          <w:kern w:val="0"/>
          <w:sz w:val="24"/>
          <w:szCs w:val="24"/>
        </w:rPr>
        <w:t>情节轻重，可以终止委托关系，并予以通报；对情节特别严重的列入科技计划信用</w:t>
      </w:r>
      <w:r w:rsidRPr="00336971">
        <w:rPr>
          <w:rFonts w:ascii="Arial" w:eastAsia="宋体" w:hAnsi="Arial" w:cs="Arial"/>
          <w:kern w:val="0"/>
          <w:sz w:val="24"/>
          <w:szCs w:val="24"/>
        </w:rPr>
        <w:t>“</w:t>
      </w:r>
      <w:r w:rsidRPr="00336971">
        <w:rPr>
          <w:rFonts w:ascii="Arial" w:eastAsia="宋体" w:hAnsi="Arial" w:cs="Arial"/>
          <w:kern w:val="0"/>
          <w:sz w:val="24"/>
          <w:szCs w:val="24"/>
        </w:rPr>
        <w:t>黑名单</w:t>
      </w:r>
      <w:r w:rsidRPr="00336971">
        <w:rPr>
          <w:rFonts w:ascii="Arial" w:eastAsia="宋体" w:hAnsi="Arial" w:cs="Arial"/>
          <w:kern w:val="0"/>
          <w:sz w:val="24"/>
          <w:szCs w:val="24"/>
        </w:rPr>
        <w:t>”</w:t>
      </w:r>
      <w:r w:rsidRPr="00336971">
        <w:rPr>
          <w:rFonts w:ascii="Arial" w:eastAsia="宋体" w:hAnsi="Arial" w:cs="Arial"/>
          <w:kern w:val="0"/>
          <w:sz w:val="24"/>
          <w:szCs w:val="24"/>
        </w:rPr>
        <w:t>，</w:t>
      </w:r>
      <w:r w:rsidRPr="00336971">
        <w:rPr>
          <w:rFonts w:ascii="Arial" w:eastAsia="宋体" w:hAnsi="Arial" w:cs="Arial"/>
          <w:kern w:val="0"/>
          <w:sz w:val="24"/>
          <w:szCs w:val="24"/>
        </w:rPr>
        <w:lastRenderedPageBreak/>
        <w:t>省科技</w:t>
      </w:r>
      <w:proofErr w:type="gramStart"/>
      <w:r w:rsidRPr="00336971">
        <w:rPr>
          <w:rFonts w:ascii="Arial" w:eastAsia="宋体" w:hAnsi="Arial" w:cs="Arial"/>
          <w:kern w:val="0"/>
          <w:sz w:val="24"/>
          <w:szCs w:val="24"/>
        </w:rPr>
        <w:t>厅以后</w:t>
      </w:r>
      <w:proofErr w:type="gramEnd"/>
      <w:r w:rsidRPr="00336971">
        <w:rPr>
          <w:rFonts w:ascii="Arial" w:eastAsia="宋体" w:hAnsi="Arial" w:cs="Arial"/>
          <w:kern w:val="0"/>
          <w:sz w:val="24"/>
          <w:szCs w:val="24"/>
        </w:rPr>
        <w:t>不再委托相关人员及中介机构从事与绩效评价相关的业务，并追究其相关责任。</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24"/>
          <w:szCs w:val="24"/>
        </w:rPr>
      </w:pPr>
      <w:r w:rsidRPr="00336971">
        <w:rPr>
          <w:rFonts w:ascii="Arial" w:eastAsia="宋体" w:hAnsi="Arial" w:cs="Arial"/>
          <w:kern w:val="0"/>
          <w:sz w:val="24"/>
          <w:szCs w:val="24"/>
        </w:rPr>
        <w:t xml:space="preserve">　　第二十三条</w:t>
      </w:r>
      <w:r w:rsidRPr="00336971">
        <w:rPr>
          <w:rFonts w:ascii="Arial" w:eastAsia="宋体" w:hAnsi="Arial" w:cs="Arial"/>
          <w:kern w:val="0"/>
          <w:sz w:val="24"/>
          <w:szCs w:val="24"/>
        </w:rPr>
        <w:t xml:space="preserve"> </w:t>
      </w:r>
      <w:r w:rsidRPr="00336971">
        <w:rPr>
          <w:rFonts w:ascii="Arial" w:eastAsia="宋体" w:hAnsi="Arial" w:cs="Arial"/>
          <w:kern w:val="0"/>
          <w:sz w:val="24"/>
          <w:szCs w:val="24"/>
        </w:rPr>
        <w:t>省科技厅工作人员在评价工作中如有徇私舞弊、滥用职权、玩忽职守或者干扰评价工作导致评价不公正的，省</w:t>
      </w:r>
      <w:proofErr w:type="gramStart"/>
      <w:r w:rsidRPr="00336971">
        <w:rPr>
          <w:rFonts w:ascii="Arial" w:eastAsia="宋体" w:hAnsi="Arial" w:cs="Arial"/>
          <w:kern w:val="0"/>
          <w:sz w:val="24"/>
          <w:szCs w:val="24"/>
        </w:rPr>
        <w:t>科技厅视情节</w:t>
      </w:r>
      <w:proofErr w:type="gramEnd"/>
      <w:r w:rsidRPr="00336971">
        <w:rPr>
          <w:rFonts w:ascii="Arial" w:eastAsia="宋体" w:hAnsi="Arial" w:cs="Arial"/>
          <w:kern w:val="0"/>
          <w:sz w:val="24"/>
          <w:szCs w:val="24"/>
        </w:rPr>
        <w:t>给予纪律处分。</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24"/>
          <w:szCs w:val="24"/>
        </w:rPr>
      </w:pPr>
      <w:r w:rsidRPr="00336971">
        <w:rPr>
          <w:rFonts w:ascii="Arial" w:eastAsia="宋体" w:hAnsi="Arial" w:cs="Arial"/>
          <w:kern w:val="0"/>
          <w:sz w:val="24"/>
          <w:szCs w:val="24"/>
        </w:rPr>
        <w:t xml:space="preserve">　　第二十四条</w:t>
      </w:r>
      <w:r w:rsidRPr="00336971">
        <w:rPr>
          <w:rFonts w:ascii="Arial" w:eastAsia="宋体" w:hAnsi="Arial" w:cs="Arial"/>
          <w:kern w:val="0"/>
          <w:sz w:val="24"/>
          <w:szCs w:val="24"/>
        </w:rPr>
        <w:t xml:space="preserve"> </w:t>
      </w:r>
      <w:r w:rsidRPr="00336971">
        <w:rPr>
          <w:rFonts w:ascii="Arial" w:eastAsia="宋体" w:hAnsi="Arial" w:cs="Arial"/>
          <w:kern w:val="0"/>
          <w:sz w:val="24"/>
          <w:szCs w:val="24"/>
        </w:rPr>
        <w:t>各方人员需要保守与项目有关的商业秘密和技术秘密。未经评价工作组织单位批准同意，不得擅自对外透露评价结果；对滥用职权、徇私舞弊、玩忽职守或者泄露所知悉的国家秘密、商业秘密的，由有关部门依法给予行政处分；情节严重涉嫌犯罪的，依法移送司法机关追究其刑事责任。</w:t>
      </w:r>
    </w:p>
    <w:p w:rsidR="00336971" w:rsidRPr="00336971" w:rsidRDefault="00336971" w:rsidP="00336971">
      <w:pPr>
        <w:widowControl/>
        <w:spacing w:before="100" w:beforeAutospacing="1" w:after="100" w:afterAutospacing="1" w:line="264" w:lineRule="atLeast"/>
        <w:jc w:val="center"/>
        <w:rPr>
          <w:rFonts w:ascii="Arial" w:eastAsia="宋体" w:hAnsi="Arial" w:cs="Arial"/>
          <w:kern w:val="0"/>
          <w:sz w:val="24"/>
          <w:szCs w:val="24"/>
        </w:rPr>
      </w:pPr>
      <w:r w:rsidRPr="00336971">
        <w:rPr>
          <w:rFonts w:ascii="Arial" w:eastAsia="宋体" w:hAnsi="Arial" w:cs="Arial"/>
          <w:b/>
          <w:bCs/>
          <w:kern w:val="0"/>
          <w:sz w:val="24"/>
          <w:szCs w:val="24"/>
        </w:rPr>
        <w:t xml:space="preserve">　　第八章</w:t>
      </w:r>
      <w:r w:rsidRPr="00336971">
        <w:rPr>
          <w:rFonts w:ascii="Arial" w:eastAsia="宋体" w:hAnsi="Arial" w:cs="Arial"/>
          <w:b/>
          <w:bCs/>
          <w:kern w:val="0"/>
          <w:sz w:val="24"/>
          <w:szCs w:val="24"/>
        </w:rPr>
        <w:t xml:space="preserve"> </w:t>
      </w:r>
      <w:r w:rsidRPr="00336971">
        <w:rPr>
          <w:rFonts w:ascii="Arial" w:eastAsia="宋体" w:hAnsi="Arial" w:cs="Arial"/>
          <w:b/>
          <w:bCs/>
          <w:kern w:val="0"/>
          <w:sz w:val="24"/>
          <w:szCs w:val="24"/>
        </w:rPr>
        <w:t>附则</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24"/>
          <w:szCs w:val="24"/>
        </w:rPr>
      </w:pPr>
      <w:r w:rsidRPr="00336971">
        <w:rPr>
          <w:rFonts w:ascii="Arial" w:eastAsia="宋体" w:hAnsi="Arial" w:cs="Arial"/>
          <w:kern w:val="0"/>
          <w:sz w:val="24"/>
          <w:szCs w:val="24"/>
        </w:rPr>
        <w:t xml:space="preserve">　　第二十五条</w:t>
      </w:r>
      <w:r w:rsidRPr="00336971">
        <w:rPr>
          <w:rFonts w:ascii="Arial" w:eastAsia="宋体" w:hAnsi="Arial" w:cs="Arial"/>
          <w:kern w:val="0"/>
          <w:sz w:val="24"/>
          <w:szCs w:val="24"/>
        </w:rPr>
        <w:t xml:space="preserve"> </w:t>
      </w:r>
      <w:r w:rsidRPr="00336971">
        <w:rPr>
          <w:rFonts w:ascii="Arial" w:eastAsia="宋体" w:hAnsi="Arial" w:cs="Arial"/>
          <w:kern w:val="0"/>
          <w:sz w:val="24"/>
          <w:szCs w:val="24"/>
        </w:rPr>
        <w:t>本办法由省科技厅负责解释。</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24"/>
          <w:szCs w:val="24"/>
        </w:rPr>
      </w:pPr>
      <w:r w:rsidRPr="00336971">
        <w:rPr>
          <w:rFonts w:ascii="Arial" w:eastAsia="宋体" w:hAnsi="Arial" w:cs="Arial"/>
          <w:kern w:val="0"/>
          <w:sz w:val="24"/>
          <w:szCs w:val="24"/>
        </w:rPr>
        <w:t xml:space="preserve">　　第二十六条</w:t>
      </w:r>
      <w:r w:rsidRPr="00336971">
        <w:rPr>
          <w:rFonts w:ascii="Arial" w:eastAsia="宋体" w:hAnsi="Arial" w:cs="Arial"/>
          <w:kern w:val="0"/>
          <w:sz w:val="24"/>
          <w:szCs w:val="24"/>
        </w:rPr>
        <w:t xml:space="preserve"> </w:t>
      </w:r>
      <w:r w:rsidRPr="00336971">
        <w:rPr>
          <w:rFonts w:ascii="Arial" w:eastAsia="宋体" w:hAnsi="Arial" w:cs="Arial"/>
          <w:kern w:val="0"/>
          <w:sz w:val="24"/>
          <w:szCs w:val="24"/>
        </w:rPr>
        <w:t>本细则自</w:t>
      </w:r>
      <w:r w:rsidRPr="00336971">
        <w:rPr>
          <w:rFonts w:ascii="Arial" w:eastAsia="宋体" w:hAnsi="Arial" w:cs="Arial"/>
          <w:kern w:val="0"/>
          <w:sz w:val="24"/>
          <w:szCs w:val="24"/>
        </w:rPr>
        <w:t>2014</w:t>
      </w:r>
      <w:r w:rsidRPr="00336971">
        <w:rPr>
          <w:rFonts w:ascii="Arial" w:eastAsia="宋体" w:hAnsi="Arial" w:cs="Arial"/>
          <w:kern w:val="0"/>
          <w:sz w:val="24"/>
          <w:szCs w:val="24"/>
        </w:rPr>
        <w:t>年</w:t>
      </w:r>
      <w:r w:rsidRPr="00336971">
        <w:rPr>
          <w:rFonts w:ascii="Arial" w:eastAsia="宋体" w:hAnsi="Arial" w:cs="Arial"/>
          <w:kern w:val="0"/>
          <w:sz w:val="24"/>
          <w:szCs w:val="24"/>
        </w:rPr>
        <w:t>10</w:t>
      </w:r>
      <w:r w:rsidRPr="00336971">
        <w:rPr>
          <w:rFonts w:ascii="Arial" w:eastAsia="宋体" w:hAnsi="Arial" w:cs="Arial"/>
          <w:kern w:val="0"/>
          <w:sz w:val="24"/>
          <w:szCs w:val="24"/>
        </w:rPr>
        <w:t>月</w:t>
      </w:r>
      <w:r w:rsidRPr="00336971">
        <w:rPr>
          <w:rFonts w:ascii="Arial" w:eastAsia="宋体" w:hAnsi="Arial" w:cs="Arial"/>
          <w:kern w:val="0"/>
          <w:sz w:val="24"/>
          <w:szCs w:val="24"/>
        </w:rPr>
        <w:t>1</w:t>
      </w:r>
      <w:r w:rsidRPr="00336971">
        <w:rPr>
          <w:rFonts w:ascii="Arial" w:eastAsia="宋体" w:hAnsi="Arial" w:cs="Arial"/>
          <w:kern w:val="0"/>
          <w:sz w:val="24"/>
          <w:szCs w:val="24"/>
        </w:rPr>
        <w:t>日起试行，有效期</w:t>
      </w:r>
      <w:r w:rsidRPr="00336971">
        <w:rPr>
          <w:rFonts w:ascii="Arial" w:eastAsia="宋体" w:hAnsi="Arial" w:cs="Arial"/>
          <w:kern w:val="0"/>
          <w:sz w:val="24"/>
          <w:szCs w:val="24"/>
        </w:rPr>
        <w:t>3</w:t>
      </w:r>
      <w:r w:rsidRPr="00336971">
        <w:rPr>
          <w:rFonts w:ascii="Arial" w:eastAsia="宋体" w:hAnsi="Arial" w:cs="Arial"/>
          <w:kern w:val="0"/>
          <w:sz w:val="24"/>
          <w:szCs w:val="24"/>
        </w:rPr>
        <w:t>年。</w:t>
      </w:r>
    </w:p>
    <w:p w:rsidR="00336971" w:rsidRPr="00336971" w:rsidRDefault="00336971" w:rsidP="00336971">
      <w:pPr>
        <w:widowControl/>
        <w:spacing w:before="100" w:beforeAutospacing="1" w:after="100" w:afterAutospacing="1" w:line="264" w:lineRule="atLeast"/>
        <w:jc w:val="left"/>
        <w:rPr>
          <w:rFonts w:ascii="Arial" w:eastAsia="宋体" w:hAnsi="Arial" w:cs="Arial"/>
          <w:kern w:val="0"/>
          <w:sz w:val="17"/>
          <w:szCs w:val="17"/>
        </w:rPr>
      </w:pPr>
    </w:p>
    <w:p w:rsidR="00A957AF" w:rsidRPr="00336971" w:rsidRDefault="00A957AF"/>
    <w:sectPr w:rsidR="00A957AF" w:rsidRPr="00336971" w:rsidSect="00A957A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36971"/>
    <w:rsid w:val="00336971"/>
    <w:rsid w:val="009352E9"/>
    <w:rsid w:val="00A957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7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36971"/>
    <w:rPr>
      <w:b/>
      <w:bCs/>
    </w:rPr>
  </w:style>
  <w:style w:type="character" w:customStyle="1" w:styleId="p121">
    <w:name w:val="p121"/>
    <w:basedOn w:val="a0"/>
    <w:rsid w:val="00336971"/>
    <w:rPr>
      <w:rFonts w:ascii="Arial" w:hAnsi="Arial" w:cs="Arial" w:hint="default"/>
      <w:sz w:val="14"/>
      <w:szCs w:val="14"/>
    </w:rPr>
  </w:style>
  <w:style w:type="paragraph" w:styleId="a4">
    <w:name w:val="Normal (Web)"/>
    <w:basedOn w:val="a"/>
    <w:uiPriority w:val="99"/>
    <w:semiHidden/>
    <w:unhideWhenUsed/>
    <w:rsid w:val="0033697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84502139">
      <w:bodyDiv w:val="1"/>
      <w:marLeft w:val="0"/>
      <w:marRight w:val="0"/>
      <w:marTop w:val="0"/>
      <w:marBottom w:val="0"/>
      <w:divBdr>
        <w:top w:val="none" w:sz="0" w:space="0" w:color="auto"/>
        <w:left w:val="none" w:sz="0" w:space="0" w:color="auto"/>
        <w:bottom w:val="none" w:sz="0" w:space="0" w:color="auto"/>
        <w:right w:val="none" w:sz="0" w:space="0" w:color="auto"/>
      </w:divBdr>
      <w:divsChild>
        <w:div w:id="1403942987">
          <w:marLeft w:val="0"/>
          <w:marRight w:val="0"/>
          <w:marTop w:val="0"/>
          <w:marBottom w:val="0"/>
          <w:divBdr>
            <w:top w:val="none" w:sz="0" w:space="0" w:color="auto"/>
            <w:left w:val="none" w:sz="0" w:space="0" w:color="auto"/>
            <w:bottom w:val="none" w:sz="0" w:space="0" w:color="auto"/>
            <w:right w:val="none" w:sz="0" w:space="0" w:color="auto"/>
          </w:divBdr>
          <w:divsChild>
            <w:div w:id="58292624">
              <w:marLeft w:val="0"/>
              <w:marRight w:val="0"/>
              <w:marTop w:val="0"/>
              <w:marBottom w:val="0"/>
              <w:divBdr>
                <w:top w:val="none" w:sz="0" w:space="0" w:color="auto"/>
                <w:left w:val="none" w:sz="0" w:space="0" w:color="auto"/>
                <w:bottom w:val="none" w:sz="0" w:space="0" w:color="auto"/>
                <w:right w:val="none" w:sz="0" w:space="0" w:color="auto"/>
              </w:divBdr>
            </w:div>
            <w:div w:id="975136518">
              <w:marLeft w:val="0"/>
              <w:marRight w:val="0"/>
              <w:marTop w:val="0"/>
              <w:marBottom w:val="0"/>
              <w:divBdr>
                <w:top w:val="none" w:sz="0" w:space="0" w:color="auto"/>
                <w:left w:val="none" w:sz="0" w:space="0" w:color="auto"/>
                <w:bottom w:val="none" w:sz="0" w:space="0" w:color="auto"/>
                <w:right w:val="none" w:sz="0" w:space="0" w:color="auto"/>
              </w:divBdr>
            </w:div>
            <w:div w:id="785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782</Words>
  <Characters>4458</Characters>
  <Application>Microsoft Office Word</Application>
  <DocSecurity>0</DocSecurity>
  <Lines>37</Lines>
  <Paragraphs>10</Paragraphs>
  <ScaleCrop>false</ScaleCrop>
  <Company/>
  <LinksUpToDate>false</LinksUpToDate>
  <CharactersWithSpaces>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郑新</dc:creator>
  <cp:keywords/>
  <dc:description/>
  <cp:lastModifiedBy>郑新</cp:lastModifiedBy>
  <cp:revision>2</cp:revision>
  <dcterms:created xsi:type="dcterms:W3CDTF">2014-09-05T06:50:00Z</dcterms:created>
  <dcterms:modified xsi:type="dcterms:W3CDTF">2014-09-05T06:50:00Z</dcterms:modified>
</cp:coreProperties>
</file>